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附件3：</w:t>
      </w:r>
    </w:p>
    <w:p>
      <w:pPr>
        <w:autoSpaceDE w:val="0"/>
        <w:autoSpaceDN w:val="0"/>
        <w:spacing w:before="65"/>
        <w:ind w:left="64"/>
        <w:jc w:val="center"/>
        <w:rPr>
          <w:rFonts w:ascii="仿宋" w:hAnsi="仿宋" w:eastAsia="仿宋" w:cs="仿宋"/>
          <w:kern w:val="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zh-CN"/>
        </w:rPr>
        <w:t>威海海洋职业学院专业人才培养方案论证意见表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099"/>
        <w:gridCol w:w="2910"/>
        <w:gridCol w:w="1350"/>
        <w:gridCol w:w="130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94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论证专业名称</w:t>
            </w:r>
          </w:p>
        </w:tc>
        <w:tc>
          <w:tcPr>
            <w:tcW w:w="4260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酒店管理与数字化运营专业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论证时间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vMerge w:val="restart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论证专家组成员</w:t>
            </w:r>
          </w:p>
        </w:tc>
        <w:tc>
          <w:tcPr>
            <w:tcW w:w="109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姓名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工作单位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职称/职务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论证身份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陈志兵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经济管理系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系主任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论证组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组长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陈  霞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无锡城市职业技术学院 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旅游学院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院长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论证专家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孙  玮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经济管理系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副主任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论证专家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王  倩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经济管理系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副主任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论证专家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芦利军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威海豪生度假酒店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总经理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企业论证专家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王清卫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威海齐鲁蓝海御华大饭店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总经理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企业论证专家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5" w:type="dxa"/>
            <w:vMerge w:val="continue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099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张琳琳</w:t>
            </w:r>
          </w:p>
        </w:tc>
        <w:tc>
          <w:tcPr>
            <w:tcW w:w="291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烟台南山皇冠假日酒店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人力总监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企业论证专家</w:t>
            </w:r>
          </w:p>
        </w:tc>
        <w:tc>
          <w:tcPr>
            <w:tcW w:w="1163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5" w:type="dxa"/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论证意见记录</w:t>
            </w:r>
          </w:p>
        </w:tc>
        <w:tc>
          <w:tcPr>
            <w:tcW w:w="7827" w:type="dxa"/>
            <w:gridSpan w:val="5"/>
          </w:tcPr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1：按照教育部、财政部、人力资源社会保障局、原安全监管总局、原中国保监会等五部门联合印发的《职业学校学生实习管理规定》数字经济驱动岗位升级，职业场景变化，虚拟仿真实训基地建设不断推进，育人模式要不断创新，课程设置中原有的跟岗实训与顶岗实习取消，开设岗位实习课程；岗位实习课程是基于实习实际状况的综合分析， 是适应酒店管理与数字化专业就业方向发展新形势的需要，有利于提高技术含量实习岗位的数量， 完善实习岗位供给结构，提升实习质量。</w:t>
            </w: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2：鉴于酒店行业数字化经济发展的需求，开设了《酒店数字化营销》、《酒店数字化运营》，取消传统课程， 将酒店数字化元素融入专业课程中，培养当代酒店所需要的复合型技能人才。</w:t>
            </w: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3：基于专科院校职业教育与课程名称的指导意见，将原有的《管理学》课程名称更改为《管理方法与应用》。</w:t>
            </w:r>
          </w:p>
          <w:p>
            <w:pPr>
              <w:pStyle w:val="2"/>
              <w:widowControl/>
              <w:spacing w:beforeAutospacing="0" w:afterAutospacing="0"/>
              <w:jc w:val="left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4：酒店服务技能作为酒店管理与数字化运营专业的培养核心目标， 将原有的酒店服务技能课程，细分化，分为3门核心课程《前厅服务与管理》、《客房服务与管理》、《餐饮服务与管理》。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  <w:color w:val="000000"/>
              </w:rPr>
            </w:pP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                   专家组组长签字：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                                  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DVlZGQ2ODY4ZGVkMzFlYWRlYWM2ZWEwNTVlMDEifQ=="/>
  </w:docVars>
  <w:rsids>
    <w:rsidRoot w:val="006F0BF8"/>
    <w:rsid w:val="001874D5"/>
    <w:rsid w:val="006F0BF8"/>
    <w:rsid w:val="03AC5D4D"/>
    <w:rsid w:val="12AE52DE"/>
    <w:rsid w:val="29D84C04"/>
    <w:rsid w:val="31BE2D2D"/>
    <w:rsid w:val="3303272F"/>
    <w:rsid w:val="3C751E44"/>
    <w:rsid w:val="3D33058F"/>
    <w:rsid w:val="40534AFF"/>
    <w:rsid w:val="70E51D3E"/>
    <w:rsid w:val="782A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2022-05-12T09:25:00Z</dcterms:created>
  <dc:creator>Administrator</dc:creator>
  <cp:lastModifiedBy>김천대학교 小帅₂₀₁₇</cp:lastModifiedBy>
  <cp:lastPrinted>2022-06-24T00:15:05Z</cp:lastPrinted>
  <dcterms:modified xsi:type="dcterms:W3CDTF">2022-06-24T00:18:45Z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52B790D86458404584EA005478579B7C</vt:lpwstr>
  </property>
</Properties>
</file>