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宋体" w:eastAsia="宋体" w:hAnsi="宋体"/>
          <w:sz w:val="44"/>
          <w:szCs w:val="44"/>
        </w:rPr>
        <w:id w:val="147460406"/>
        <w:docPartObj>
          <w:docPartGallery w:val="Table of Contents"/>
          <w:docPartUnique/>
        </w:docPartObj>
      </w:sdtPr>
      <w:sdtEndPr>
        <w:rPr>
          <w:b/>
          <w:sz w:val="21"/>
          <w:szCs w:val="21"/>
        </w:rPr>
      </w:sdtEndPr>
      <w:sdtContent>
        <w:p w:rsidR="000D5092" w:rsidRDefault="000D5092">
          <w:pPr>
            <w:spacing w:line="360" w:lineRule="auto"/>
            <w:ind w:firstLineChars="200" w:firstLine="880"/>
            <w:jc w:val="center"/>
            <w:rPr>
              <w:rFonts w:ascii="楷体" w:eastAsia="楷体" w:hAnsi="楷体" w:cs="楷体"/>
              <w:sz w:val="48"/>
              <w:szCs w:val="48"/>
            </w:rPr>
          </w:pPr>
        </w:p>
        <w:p w:rsidR="000D5092" w:rsidRDefault="000D5092">
          <w:pPr>
            <w:spacing w:line="360" w:lineRule="auto"/>
            <w:ind w:firstLineChars="200" w:firstLine="960"/>
            <w:jc w:val="center"/>
            <w:rPr>
              <w:rFonts w:ascii="楷体" w:eastAsia="楷体" w:hAnsi="楷体" w:cs="楷体"/>
              <w:sz w:val="48"/>
              <w:szCs w:val="48"/>
            </w:rPr>
          </w:pPr>
        </w:p>
        <w:p w:rsidR="000D5092" w:rsidRDefault="000D5092">
          <w:pPr>
            <w:jc w:val="center"/>
            <w:rPr>
              <w:rFonts w:ascii="楷体" w:eastAsia="楷体" w:hAnsi="楷体" w:cs="楷体"/>
              <w:sz w:val="48"/>
              <w:szCs w:val="48"/>
            </w:rPr>
          </w:pPr>
        </w:p>
        <w:p w:rsidR="000D5092" w:rsidRDefault="000D5092">
          <w:pPr>
            <w:spacing w:line="360" w:lineRule="auto"/>
            <w:ind w:firstLineChars="200" w:firstLine="960"/>
            <w:jc w:val="center"/>
            <w:rPr>
              <w:rFonts w:ascii="楷体" w:eastAsia="楷体" w:hAnsi="楷体" w:cs="楷体"/>
              <w:sz w:val="48"/>
              <w:szCs w:val="48"/>
            </w:rPr>
          </w:pPr>
        </w:p>
        <w:p w:rsidR="000D5092" w:rsidRDefault="000D5092">
          <w:pPr>
            <w:spacing w:line="360" w:lineRule="auto"/>
            <w:ind w:firstLineChars="200" w:firstLine="960"/>
            <w:jc w:val="center"/>
            <w:rPr>
              <w:rFonts w:ascii="楷体" w:eastAsia="楷体" w:hAnsi="楷体" w:cs="楷体"/>
              <w:sz w:val="48"/>
              <w:szCs w:val="48"/>
            </w:rPr>
          </w:pPr>
        </w:p>
        <w:p w:rsidR="000D5092" w:rsidRDefault="008A1D0F">
          <w:pPr>
            <w:spacing w:line="360" w:lineRule="auto"/>
            <w:jc w:val="center"/>
            <w:rPr>
              <w:rFonts w:ascii="楷体" w:eastAsia="楷体" w:hAnsi="楷体" w:cs="楷体"/>
              <w:sz w:val="48"/>
              <w:szCs w:val="48"/>
            </w:rPr>
          </w:pPr>
          <w:r>
            <w:rPr>
              <w:rFonts w:ascii="楷体" w:eastAsia="楷体" w:hAnsi="楷体" w:cs="楷体" w:hint="eastAsia"/>
              <w:sz w:val="48"/>
              <w:szCs w:val="48"/>
            </w:rPr>
            <w:t>威海海洋职业学院</w:t>
          </w:r>
        </w:p>
        <w:p w:rsidR="000D5092" w:rsidRDefault="000D5092">
          <w:pPr>
            <w:spacing w:line="360" w:lineRule="auto"/>
            <w:jc w:val="center"/>
            <w:rPr>
              <w:rFonts w:ascii="楷体" w:eastAsia="楷体" w:hAnsi="楷体" w:cs="楷体"/>
              <w:sz w:val="48"/>
              <w:szCs w:val="48"/>
            </w:rPr>
          </w:pPr>
        </w:p>
        <w:p w:rsidR="000D5092" w:rsidRDefault="008A1D0F">
          <w:pPr>
            <w:spacing w:line="360" w:lineRule="auto"/>
            <w:jc w:val="center"/>
            <w:rPr>
              <w:rFonts w:ascii="楷体" w:eastAsia="楷体" w:hAnsi="楷体" w:cs="楷体"/>
              <w:sz w:val="48"/>
              <w:szCs w:val="48"/>
            </w:rPr>
          </w:pPr>
          <w:r>
            <w:rPr>
              <w:rFonts w:ascii="楷体" w:eastAsia="楷体" w:hAnsi="楷体" w:cs="楷体" w:hint="eastAsia"/>
              <w:sz w:val="48"/>
              <w:szCs w:val="48"/>
            </w:rPr>
            <w:t>高职院校适应社会需求能力评估</w:t>
          </w:r>
        </w:p>
        <w:p w:rsidR="000D5092" w:rsidRDefault="000D5092">
          <w:pPr>
            <w:spacing w:line="360" w:lineRule="auto"/>
            <w:jc w:val="center"/>
            <w:rPr>
              <w:rFonts w:ascii="楷体" w:eastAsia="楷体" w:hAnsi="楷体" w:cs="楷体"/>
              <w:sz w:val="48"/>
              <w:szCs w:val="48"/>
            </w:rPr>
          </w:pPr>
          <w:bookmarkStart w:id="0" w:name="_GoBack"/>
          <w:bookmarkEnd w:id="0"/>
        </w:p>
        <w:p w:rsidR="000D5092" w:rsidRDefault="008A1D0F">
          <w:pPr>
            <w:spacing w:line="360" w:lineRule="auto"/>
            <w:jc w:val="center"/>
            <w:rPr>
              <w:rFonts w:ascii="楷体" w:eastAsia="楷体" w:hAnsi="楷体" w:cs="楷体"/>
              <w:sz w:val="48"/>
              <w:szCs w:val="48"/>
            </w:rPr>
            <w:sectPr w:rsidR="000D50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pgNumType w:start="1"/>
              <w:cols w:space="425"/>
              <w:docGrid w:type="lines" w:linePitch="312"/>
            </w:sectPr>
          </w:pPr>
          <w:r>
            <w:rPr>
              <w:rFonts w:ascii="楷体" w:eastAsia="楷体" w:hAnsi="楷体" w:cs="楷体" w:hint="eastAsia"/>
              <w:sz w:val="48"/>
              <w:szCs w:val="48"/>
            </w:rPr>
            <w:t>自评报告（</w:t>
          </w:r>
          <w:r>
            <w:rPr>
              <w:rFonts w:ascii="楷体" w:eastAsia="楷体" w:hAnsi="楷体" w:cs="楷体" w:hint="eastAsia"/>
              <w:sz w:val="48"/>
              <w:szCs w:val="48"/>
            </w:rPr>
            <w:t>2020</w:t>
          </w:r>
          <w:r>
            <w:rPr>
              <w:rFonts w:ascii="楷体" w:eastAsia="楷体" w:hAnsi="楷体" w:cs="楷体" w:hint="eastAsia"/>
              <w:sz w:val="48"/>
              <w:szCs w:val="48"/>
            </w:rPr>
            <w:t>）</w:t>
          </w:r>
        </w:p>
        <w:p w:rsidR="000D5092" w:rsidRDefault="008A1D0F" w:rsidP="008A1D0F">
          <w:pPr>
            <w:spacing w:beforeLines="50" w:afterLines="50" w:line="360" w:lineRule="auto"/>
            <w:jc w:val="center"/>
            <w:rPr>
              <w:rFonts w:ascii="宋体" w:eastAsia="宋体" w:hAnsi="宋体" w:cs="黑体"/>
              <w:b/>
              <w:bCs/>
              <w:sz w:val="44"/>
              <w:szCs w:val="44"/>
            </w:rPr>
          </w:pPr>
          <w:r>
            <w:rPr>
              <w:rFonts w:ascii="宋体" w:eastAsia="宋体" w:hAnsi="宋体" w:cs="黑体" w:hint="eastAsia"/>
              <w:b/>
              <w:bCs/>
              <w:sz w:val="44"/>
              <w:szCs w:val="44"/>
            </w:rPr>
            <w:lastRenderedPageBreak/>
            <w:t>目</w:t>
          </w:r>
          <w:r>
            <w:rPr>
              <w:rFonts w:ascii="宋体" w:eastAsia="宋体" w:hAnsi="宋体" w:cs="黑体" w:hint="eastAsia"/>
              <w:b/>
              <w:bCs/>
              <w:sz w:val="44"/>
              <w:szCs w:val="44"/>
            </w:rPr>
            <w:t xml:space="preserve">  </w:t>
          </w:r>
          <w:r>
            <w:rPr>
              <w:rFonts w:ascii="宋体" w:eastAsia="宋体" w:hAnsi="宋体" w:cs="黑体" w:hint="eastAsia"/>
              <w:b/>
              <w:bCs/>
              <w:sz w:val="44"/>
              <w:szCs w:val="44"/>
            </w:rPr>
            <w:t>录</w:t>
          </w:r>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r w:rsidRPr="000D5092">
            <w:rPr>
              <w:sz w:val="21"/>
              <w:szCs w:val="21"/>
            </w:rPr>
            <w:fldChar w:fldCharType="begin"/>
          </w:r>
          <w:r w:rsidR="008A1D0F">
            <w:rPr>
              <w:sz w:val="21"/>
              <w:szCs w:val="21"/>
            </w:rPr>
            <w:instrText xml:space="preserve">TOC \o "1-2" \h \u </w:instrText>
          </w:r>
          <w:r w:rsidRPr="000D5092">
            <w:rPr>
              <w:sz w:val="21"/>
              <w:szCs w:val="21"/>
            </w:rPr>
            <w:fldChar w:fldCharType="separate"/>
          </w:r>
          <w:hyperlink w:anchor="_Toc13328" w:history="1">
            <w:r w:rsidR="008A1D0F">
              <w:rPr>
                <w:rFonts w:ascii="黑体" w:eastAsia="黑体" w:hAnsi="黑体" w:cs="宋体" w:hint="eastAsia"/>
                <w:bCs/>
                <w:sz w:val="32"/>
                <w:szCs w:val="32"/>
              </w:rPr>
              <w:t>一、办学优势和特色</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_Toc13328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1</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8616" w:history="1">
            <w:r w:rsidR="008A1D0F">
              <w:rPr>
                <w:rFonts w:ascii="楷体_GB2312" w:eastAsia="楷体_GB2312" w:hAnsi="Arial" w:hint="eastAsia"/>
                <w:bCs/>
                <w:sz w:val="30"/>
                <w:szCs w:val="30"/>
              </w:rPr>
              <w:t>（一）立德树人成效显著</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_Toc28616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8340" w:history="1">
            <w:r w:rsidR="008A1D0F">
              <w:rPr>
                <w:rFonts w:ascii="楷体_GB2312" w:eastAsia="楷体_GB2312" w:hAnsi="Arial" w:hint="eastAsia"/>
                <w:bCs/>
                <w:sz w:val="30"/>
                <w:szCs w:val="30"/>
              </w:rPr>
              <w:t>（二）专业设置紧密对接产业发展</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_Toc28340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31267" w:history="1">
            <w:r w:rsidR="008A1D0F">
              <w:rPr>
                <w:rFonts w:ascii="楷体_GB2312" w:eastAsia="楷体_GB2312" w:hAnsi="Arial" w:hint="eastAsia"/>
                <w:bCs/>
                <w:sz w:val="30"/>
                <w:szCs w:val="30"/>
              </w:rPr>
              <w:t>（三）质量提升工程扎实开展卓有成效</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_Toc31267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3</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9203" w:history="1">
            <w:r w:rsidR="008A1D0F">
              <w:rPr>
                <w:rFonts w:ascii="楷体_GB2312" w:eastAsia="楷体_GB2312" w:hAnsi="Arial" w:hint="eastAsia"/>
                <w:bCs/>
                <w:sz w:val="30"/>
                <w:szCs w:val="30"/>
              </w:rPr>
              <w:t>（四）创新创业教育成绩斐然，促进招生就业质量提升</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_Toc9203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6</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21535" w:history="1">
            <w:r w:rsidR="008A1D0F">
              <w:rPr>
                <w:rFonts w:ascii="黑体" w:eastAsia="黑体" w:hAnsi="黑体" w:cs="宋体" w:hint="eastAsia"/>
                <w:bCs/>
                <w:sz w:val="32"/>
                <w:szCs w:val="32"/>
              </w:rPr>
              <w:t>二、办学基本能力</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_Toc21535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7</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7653" w:history="1">
            <w:r w:rsidR="008A1D0F">
              <w:rPr>
                <w:rFonts w:ascii="楷体_GB2312" w:eastAsia="楷体_GB2312" w:hAnsi="Arial" w:hint="eastAsia"/>
                <w:bCs/>
                <w:sz w:val="30"/>
                <w:szCs w:val="30"/>
              </w:rPr>
              <w:t>（一）生均财政拨款水平</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_Toc17653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7</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4054" w:history="1">
            <w:r w:rsidR="008A1D0F">
              <w:rPr>
                <w:rFonts w:ascii="楷体_GB2312" w:eastAsia="楷体_GB2312" w:hAnsi="Arial" w:hint="eastAsia"/>
                <w:bCs/>
                <w:sz w:val="30"/>
                <w:szCs w:val="30"/>
              </w:rPr>
              <w:t>（二）生均教学仪器设备值</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_Toc4054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8</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2983" w:history="1">
            <w:r w:rsidR="008A1D0F">
              <w:rPr>
                <w:rFonts w:ascii="楷体_GB2312" w:eastAsia="楷体_GB2312" w:hAnsi="Arial" w:hint="eastAsia"/>
                <w:bCs/>
                <w:sz w:val="30"/>
                <w:szCs w:val="30"/>
              </w:rPr>
              <w:t>（三）生均教学及辅助、行政办公用房面积</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_Toc12983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9</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7761" w:history="1">
            <w:r w:rsidR="008A1D0F">
              <w:rPr>
                <w:rFonts w:ascii="楷体_GB2312" w:eastAsia="楷体_GB2312" w:hAnsi="Arial" w:hint="eastAsia"/>
                <w:bCs/>
                <w:sz w:val="30"/>
                <w:szCs w:val="30"/>
              </w:rPr>
              <w:t>（四）信息化教学条件</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_Toc27761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10</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4446" w:history="1">
            <w:r w:rsidR="008A1D0F">
              <w:rPr>
                <w:rFonts w:ascii="黑体" w:eastAsia="黑体" w:hAnsi="黑体" w:cs="宋体" w:hint="eastAsia"/>
                <w:bCs/>
                <w:sz w:val="32"/>
                <w:szCs w:val="32"/>
              </w:rPr>
              <w:t>三、“双师”队伍建设</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_Toc4446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11</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6567" w:history="1">
            <w:r w:rsidR="008A1D0F">
              <w:rPr>
                <w:rFonts w:ascii="楷体_GB2312" w:eastAsia="楷体_GB2312" w:hAnsi="Arial" w:hint="eastAsia"/>
                <w:bCs/>
                <w:sz w:val="30"/>
                <w:szCs w:val="30"/>
              </w:rPr>
              <w:t>（一）落实办学自主权政策，“外引内培”打造省内一流水平双师团队</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_Toc16567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3290" w:history="1">
            <w:r w:rsidR="008A1D0F">
              <w:rPr>
                <w:rFonts w:ascii="楷体_GB2312" w:eastAsia="楷体_GB2312" w:hAnsi="Arial" w:hint="eastAsia"/>
                <w:bCs/>
                <w:sz w:val="30"/>
                <w:szCs w:val="30"/>
              </w:rPr>
              <w:t>（二）标准引领，</w:t>
            </w:r>
            <w:r w:rsidR="008A1D0F">
              <w:rPr>
                <w:rFonts w:ascii="楷体_GB2312" w:eastAsia="楷体_GB2312" w:hAnsi="Arial" w:hint="eastAsia"/>
                <w:bCs/>
                <w:sz w:val="30"/>
                <w:szCs w:val="30"/>
              </w:rPr>
              <w:t>成果导向培育，快速提升教师的双师职业能力</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_Toc23290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9258" w:history="1">
            <w:r w:rsidR="008A1D0F">
              <w:rPr>
                <w:rFonts w:ascii="楷体_GB2312" w:eastAsia="楷体_GB2312" w:hAnsi="Arial" w:hint="eastAsia"/>
                <w:bCs/>
                <w:sz w:val="30"/>
                <w:szCs w:val="30"/>
              </w:rPr>
              <w:t>（三）实施“名师系统工程”，引领与推动并举，促进教师健康成长</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_Toc19258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13</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 w:eastAsia="楷体" w:hAnsi="楷体" w:cs="宋体"/>
              <w:sz w:val="30"/>
              <w:szCs w:val="30"/>
            </w:rPr>
          </w:pPr>
          <w:hyperlink w:anchor="_Toc21905" w:history="1">
            <w:r w:rsidR="008A1D0F">
              <w:rPr>
                <w:rFonts w:ascii="楷体_GB2312" w:eastAsia="楷体_GB2312" w:hAnsi="Arial" w:hint="eastAsia"/>
                <w:bCs/>
                <w:sz w:val="30"/>
                <w:szCs w:val="30"/>
              </w:rPr>
              <w:t>（四）建设高职教育研究与教师发展中心，创新教师培养与成长模式</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_Toc21905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13</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7352" w:history="1">
            <w:r w:rsidR="008A1D0F">
              <w:rPr>
                <w:rFonts w:ascii="黑体" w:eastAsia="黑体" w:hAnsi="黑体" w:cs="宋体" w:hint="eastAsia"/>
                <w:bCs/>
                <w:sz w:val="32"/>
                <w:szCs w:val="32"/>
              </w:rPr>
              <w:t>四、专业人才培养</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w:instrText>
            </w:r>
            <w:r w:rsidR="008A1D0F">
              <w:rPr>
                <w:rFonts w:ascii="黑体" w:eastAsia="黑体" w:hAnsi="黑体" w:cs="宋体" w:hint="eastAsia"/>
                <w:bCs/>
                <w:sz w:val="32"/>
                <w:szCs w:val="32"/>
              </w:rPr>
              <w:instrText xml:space="preserve">GEREF _Toc7352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14</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8273" w:history="1">
            <w:r w:rsidR="008A1D0F">
              <w:rPr>
                <w:rFonts w:ascii="楷体_GB2312" w:eastAsia="楷体_GB2312" w:hAnsi="Arial" w:hint="eastAsia"/>
                <w:bCs/>
                <w:sz w:val="30"/>
                <w:szCs w:val="30"/>
              </w:rPr>
              <w:t>（一）建设六大专业群，提升服务现代海洋产业的综合能力</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_Toc28273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14</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3991" w:history="1">
            <w:r w:rsidR="008A1D0F">
              <w:rPr>
                <w:rFonts w:ascii="楷体_GB2312" w:eastAsia="楷体_GB2312" w:hAnsi="Arial" w:hint="eastAsia"/>
                <w:bCs/>
                <w:sz w:val="30"/>
                <w:szCs w:val="30"/>
              </w:rPr>
              <w:t>（二）两群融合，功能集聚，强力推动专业群多方协同稳健发展</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_Toc13991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16</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 w:eastAsia="楷体" w:hAnsi="楷体" w:cs="宋体"/>
              <w:sz w:val="30"/>
              <w:szCs w:val="30"/>
            </w:rPr>
          </w:pPr>
          <w:hyperlink w:anchor="_Toc19734" w:history="1">
            <w:r w:rsidR="008A1D0F">
              <w:rPr>
                <w:rFonts w:ascii="楷体_GB2312" w:eastAsia="楷体_GB2312" w:hAnsi="Arial" w:hint="eastAsia"/>
                <w:bCs/>
                <w:sz w:val="30"/>
                <w:szCs w:val="30"/>
              </w:rPr>
              <w:t>（三）优化高水平结构化教师教学创新团队，稳步推进“三教”改革</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_Toc19734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17</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1800" w:history="1">
            <w:r w:rsidR="008A1D0F">
              <w:rPr>
                <w:rFonts w:ascii="黑体" w:eastAsia="黑体" w:hAnsi="黑体" w:cs="宋体" w:hint="eastAsia"/>
                <w:bCs/>
                <w:sz w:val="32"/>
                <w:szCs w:val="32"/>
              </w:rPr>
              <w:t>五、校企合作</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_Toc1800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18</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6930" w:history="1">
            <w:r w:rsidR="008A1D0F">
              <w:rPr>
                <w:rFonts w:ascii="楷体_GB2312" w:eastAsia="楷体_GB2312" w:hAnsi="Arial" w:hint="eastAsia"/>
                <w:bCs/>
                <w:sz w:val="30"/>
                <w:szCs w:val="30"/>
              </w:rPr>
              <w:t>（一）牵头组建职教集团，产教深度融合，构建产教发展新格局</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_Toc16930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19</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9688" w:history="1">
            <w:r w:rsidR="008A1D0F">
              <w:rPr>
                <w:rFonts w:ascii="楷体_GB2312" w:eastAsia="楷体_GB2312" w:hAnsi="Arial" w:hint="eastAsia"/>
                <w:bCs/>
                <w:sz w:val="30"/>
                <w:szCs w:val="30"/>
              </w:rPr>
              <w:t>（二）探索校企共同治理机制，价值链深度融合打造校企合作命运共同体</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_Toc29688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19</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6971" w:history="1">
            <w:r w:rsidR="008A1D0F">
              <w:rPr>
                <w:rFonts w:ascii="楷体_GB2312" w:eastAsia="楷体_GB2312" w:hAnsi="Arial" w:hint="eastAsia"/>
                <w:bCs/>
                <w:sz w:val="30"/>
                <w:szCs w:val="30"/>
              </w:rPr>
              <w:t>（三）多要素融合，凝聚校企合作发展新动力</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_Toc6971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20</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31891" w:history="1">
            <w:r w:rsidR="008A1D0F">
              <w:rPr>
                <w:rFonts w:ascii="黑体" w:eastAsia="黑体" w:hAnsi="黑体" w:cs="宋体" w:hint="eastAsia"/>
                <w:bCs/>
                <w:sz w:val="32"/>
                <w:szCs w:val="32"/>
              </w:rPr>
              <w:t>六、校内外实践教学</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_Toc31891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20</w:t>
            </w:r>
            <w:r>
              <w:rPr>
                <w:rFonts w:ascii="黑体" w:eastAsia="黑体" w:hAnsi="黑体" w:cs="宋体" w:hint="eastAsia"/>
                <w:bCs/>
                <w:sz w:val="32"/>
                <w:szCs w:val="32"/>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27347" w:history="1">
            <w:r w:rsidR="008A1D0F">
              <w:rPr>
                <w:rFonts w:ascii="黑体" w:eastAsia="黑体" w:hAnsi="黑体" w:cs="宋体" w:hint="eastAsia"/>
                <w:bCs/>
                <w:sz w:val="32"/>
                <w:szCs w:val="32"/>
              </w:rPr>
              <w:t>七、社会服务能力</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_Toc27347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21</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5128" w:history="1">
            <w:r w:rsidR="008A1D0F">
              <w:rPr>
                <w:rFonts w:ascii="楷体_GB2312" w:eastAsia="楷体_GB2312" w:hAnsi="Arial" w:hint="eastAsia"/>
                <w:bCs/>
                <w:sz w:val="30"/>
                <w:szCs w:val="30"/>
              </w:rPr>
              <w:t>（一）围绕现代海洋产业需求，完善服务社会机制和职业教育培训</w:t>
            </w:r>
            <w:r w:rsidR="008A1D0F">
              <w:rPr>
                <w:rFonts w:ascii="楷体_GB2312" w:eastAsia="楷体_GB2312" w:hAnsi="Arial" w:hint="eastAsia"/>
                <w:bCs/>
                <w:sz w:val="30"/>
                <w:szCs w:val="30"/>
              </w:rPr>
              <w:t>体系</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_Toc25128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2846" w:history="1">
            <w:r w:rsidR="008A1D0F">
              <w:rPr>
                <w:rFonts w:ascii="楷体_GB2312" w:eastAsia="楷体_GB2312" w:hAnsi="Arial" w:hint="eastAsia"/>
                <w:bCs/>
                <w:sz w:val="30"/>
                <w:szCs w:val="30"/>
              </w:rPr>
              <w:t>（二）满足社会和企业需求，开展多种方式的职业技能培训</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_Toc2846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22</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 w:eastAsia="楷体" w:hAnsi="楷体" w:cs="宋体"/>
              <w:sz w:val="30"/>
              <w:szCs w:val="30"/>
            </w:rPr>
          </w:pPr>
          <w:hyperlink w:anchor="_Toc9164" w:history="1">
            <w:r w:rsidR="008A1D0F">
              <w:rPr>
                <w:rFonts w:ascii="楷体_GB2312" w:eastAsia="楷体_GB2312" w:hAnsi="Arial" w:hint="eastAsia"/>
                <w:bCs/>
                <w:sz w:val="30"/>
                <w:szCs w:val="30"/>
              </w:rPr>
              <w:t>（三）服务乡村振兴战略，多渠道合作共建海洋传统文化乡村</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_Toc9164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23</w:t>
            </w:r>
            <w:r>
              <w:rPr>
                <w:rFonts w:ascii="楷体_GB2312" w:eastAsia="楷体_GB2312" w:hAnsi="Arial" w:hint="eastAsia"/>
                <w:bCs/>
                <w:sz w:val="30"/>
                <w:szCs w:val="30"/>
              </w:rPr>
              <w:fldChar w:fldCharType="end"/>
            </w:r>
          </w:hyperlink>
        </w:p>
        <w:p w:rsidR="000D5092" w:rsidRDefault="000D5092">
          <w:pPr>
            <w:pStyle w:val="WPSOffice1"/>
            <w:tabs>
              <w:tab w:val="right" w:leader="dot" w:pos="8306"/>
            </w:tabs>
            <w:adjustRightInd w:val="0"/>
            <w:snapToGrid w:val="0"/>
            <w:spacing w:line="560" w:lineRule="exact"/>
            <w:rPr>
              <w:rFonts w:ascii="黑体" w:eastAsia="黑体" w:hAnsi="黑体" w:cs="宋体"/>
              <w:bCs/>
              <w:sz w:val="32"/>
              <w:szCs w:val="32"/>
            </w:rPr>
          </w:pPr>
          <w:hyperlink w:anchor="_Toc7618" w:history="1">
            <w:r w:rsidR="008A1D0F">
              <w:rPr>
                <w:rFonts w:ascii="黑体" w:eastAsia="黑体" w:hAnsi="黑体" w:cs="宋体" w:hint="eastAsia"/>
                <w:bCs/>
                <w:sz w:val="32"/>
                <w:szCs w:val="32"/>
              </w:rPr>
              <w:t>八、主要问题及发展方向</w:t>
            </w:r>
            <w:r w:rsidR="008A1D0F">
              <w:rPr>
                <w:rFonts w:ascii="黑体" w:eastAsia="黑体" w:hAnsi="黑体" w:cs="宋体" w:hint="eastAsia"/>
                <w:bCs/>
                <w:sz w:val="32"/>
                <w:szCs w:val="32"/>
              </w:rPr>
              <w:tab/>
            </w:r>
            <w:r>
              <w:rPr>
                <w:rFonts w:ascii="黑体" w:eastAsia="黑体" w:hAnsi="黑体" w:cs="宋体" w:hint="eastAsia"/>
                <w:bCs/>
                <w:sz w:val="32"/>
                <w:szCs w:val="32"/>
              </w:rPr>
              <w:fldChar w:fldCharType="begin"/>
            </w:r>
            <w:r w:rsidR="008A1D0F">
              <w:rPr>
                <w:rFonts w:ascii="黑体" w:eastAsia="黑体" w:hAnsi="黑体" w:cs="宋体" w:hint="eastAsia"/>
                <w:bCs/>
                <w:sz w:val="32"/>
                <w:szCs w:val="32"/>
              </w:rPr>
              <w:instrText xml:space="preserve"> PAGEREF _Toc7618 </w:instrText>
            </w:r>
            <w:r>
              <w:rPr>
                <w:rFonts w:ascii="黑体" w:eastAsia="黑体" w:hAnsi="黑体" w:cs="宋体" w:hint="eastAsia"/>
                <w:bCs/>
                <w:sz w:val="32"/>
                <w:szCs w:val="32"/>
              </w:rPr>
              <w:fldChar w:fldCharType="separate"/>
            </w:r>
            <w:r w:rsidR="008A1D0F">
              <w:rPr>
                <w:rFonts w:ascii="黑体" w:eastAsia="黑体" w:hAnsi="黑体" w:cs="宋体" w:hint="eastAsia"/>
                <w:bCs/>
                <w:sz w:val="32"/>
                <w:szCs w:val="32"/>
              </w:rPr>
              <w:t>24</w:t>
            </w:r>
            <w:r>
              <w:rPr>
                <w:rFonts w:ascii="黑体" w:eastAsia="黑体" w:hAnsi="黑体" w:cs="宋体" w:hint="eastAsia"/>
                <w:bCs/>
                <w:sz w:val="32"/>
                <w:szCs w:val="32"/>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10192" w:history="1">
            <w:r w:rsidR="008A1D0F">
              <w:rPr>
                <w:rFonts w:ascii="楷体_GB2312" w:eastAsia="楷体_GB2312" w:hAnsi="Arial" w:hint="eastAsia"/>
                <w:bCs/>
                <w:sz w:val="30"/>
                <w:szCs w:val="30"/>
              </w:rPr>
              <w:t>（一）主要问题</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_Toc10192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24</w:t>
            </w:r>
            <w:r>
              <w:rPr>
                <w:rFonts w:ascii="楷体_GB2312" w:eastAsia="楷体_GB2312" w:hAnsi="Arial" w:hint="eastAsia"/>
                <w:bCs/>
                <w:sz w:val="30"/>
                <w:szCs w:val="30"/>
              </w:rPr>
              <w:fldChar w:fldCharType="end"/>
            </w:r>
          </w:hyperlink>
        </w:p>
        <w:p w:rsidR="000D5092" w:rsidRDefault="000D5092">
          <w:pPr>
            <w:pStyle w:val="20"/>
            <w:tabs>
              <w:tab w:val="right" w:leader="dot" w:pos="8306"/>
            </w:tabs>
            <w:spacing w:line="560" w:lineRule="exact"/>
            <w:ind w:left="480"/>
            <w:rPr>
              <w:rFonts w:ascii="楷体_GB2312" w:eastAsia="楷体_GB2312" w:hAnsi="Arial"/>
              <w:bCs/>
              <w:sz w:val="30"/>
              <w:szCs w:val="30"/>
            </w:rPr>
          </w:pPr>
          <w:hyperlink w:anchor="_Toc5640" w:history="1">
            <w:r w:rsidR="008A1D0F">
              <w:rPr>
                <w:rFonts w:ascii="楷体_GB2312" w:eastAsia="楷体_GB2312" w:hAnsi="Arial" w:hint="eastAsia"/>
                <w:bCs/>
                <w:sz w:val="30"/>
                <w:szCs w:val="30"/>
              </w:rPr>
              <w:t>（二）发展方向</w:t>
            </w:r>
            <w:r w:rsidR="008A1D0F">
              <w:rPr>
                <w:rFonts w:ascii="楷体_GB2312" w:eastAsia="楷体_GB2312" w:hAnsi="Arial" w:hint="eastAsia"/>
                <w:bCs/>
                <w:sz w:val="30"/>
                <w:szCs w:val="30"/>
              </w:rPr>
              <w:tab/>
            </w:r>
            <w:r>
              <w:rPr>
                <w:rFonts w:ascii="楷体_GB2312" w:eastAsia="楷体_GB2312" w:hAnsi="Arial" w:hint="eastAsia"/>
                <w:bCs/>
                <w:sz w:val="30"/>
                <w:szCs w:val="30"/>
              </w:rPr>
              <w:fldChar w:fldCharType="begin"/>
            </w:r>
            <w:r w:rsidR="008A1D0F">
              <w:rPr>
                <w:rFonts w:ascii="楷体_GB2312" w:eastAsia="楷体_GB2312" w:hAnsi="Arial" w:hint="eastAsia"/>
                <w:bCs/>
                <w:sz w:val="30"/>
                <w:szCs w:val="30"/>
              </w:rPr>
              <w:instrText xml:space="preserve"> PAGEREF _Toc5640 </w:instrText>
            </w:r>
            <w:r>
              <w:rPr>
                <w:rFonts w:ascii="楷体_GB2312" w:eastAsia="楷体_GB2312" w:hAnsi="Arial" w:hint="eastAsia"/>
                <w:bCs/>
                <w:sz w:val="30"/>
                <w:szCs w:val="30"/>
              </w:rPr>
              <w:fldChar w:fldCharType="separate"/>
            </w:r>
            <w:r w:rsidR="008A1D0F">
              <w:rPr>
                <w:rFonts w:ascii="楷体_GB2312" w:eastAsia="楷体_GB2312" w:hAnsi="Arial" w:hint="eastAsia"/>
                <w:bCs/>
                <w:sz w:val="30"/>
                <w:szCs w:val="30"/>
              </w:rPr>
              <w:t>24</w:t>
            </w:r>
            <w:r>
              <w:rPr>
                <w:rFonts w:ascii="楷体_GB2312" w:eastAsia="楷体_GB2312" w:hAnsi="Arial" w:hint="eastAsia"/>
                <w:bCs/>
                <w:sz w:val="30"/>
                <w:szCs w:val="30"/>
              </w:rPr>
              <w:fldChar w:fldCharType="end"/>
            </w:r>
          </w:hyperlink>
        </w:p>
        <w:p w:rsidR="000D5092" w:rsidRDefault="000D5092">
          <w:pPr>
            <w:spacing w:line="560" w:lineRule="exact"/>
            <w:rPr>
              <w:sz w:val="21"/>
              <w:szCs w:val="21"/>
            </w:rPr>
          </w:pPr>
          <w:r>
            <w:rPr>
              <w:b/>
              <w:sz w:val="21"/>
              <w:szCs w:val="21"/>
            </w:rPr>
            <w:fldChar w:fldCharType="end"/>
          </w:r>
        </w:p>
      </w:sdtContent>
    </w:sdt>
    <w:p w:rsidR="000D5092" w:rsidRDefault="000D5092">
      <w:pPr>
        <w:rPr>
          <w:rFonts w:ascii="仿宋_GB2312" w:eastAsia="仿宋_GB2312" w:hAnsi="宋体" w:cs="宋体"/>
          <w:sz w:val="32"/>
          <w:szCs w:val="32"/>
        </w:rPr>
        <w:sectPr w:rsidR="000D5092">
          <w:headerReference w:type="default" r:id="rId13"/>
          <w:footerReference w:type="default" r:id="rId14"/>
          <w:pgSz w:w="11906" w:h="16838"/>
          <w:pgMar w:top="1440" w:right="1800" w:bottom="1440" w:left="1800" w:header="851" w:footer="992" w:gutter="0"/>
          <w:pgNumType w:fmt="upperRoman" w:start="1"/>
          <w:cols w:space="425"/>
          <w:docGrid w:type="lines" w:linePitch="312"/>
        </w:sectPr>
      </w:pPr>
    </w:p>
    <w:p w:rsidR="000D5092" w:rsidRDefault="000D5092">
      <w:pPr>
        <w:spacing w:line="560" w:lineRule="exact"/>
        <w:ind w:firstLineChars="200" w:firstLine="640"/>
        <w:jc w:val="both"/>
        <w:rPr>
          <w:rFonts w:ascii="仿宋_GB2312" w:eastAsia="仿宋_GB2312" w:hAnsi="宋体" w:cs="宋体"/>
          <w:sz w:val="32"/>
          <w:szCs w:val="32"/>
        </w:rPr>
        <w:sectPr w:rsidR="000D5092">
          <w:footerReference w:type="default" r:id="rId15"/>
          <w:type w:val="continuous"/>
          <w:pgSz w:w="11906" w:h="16838"/>
          <w:pgMar w:top="1440" w:right="1800" w:bottom="1440" w:left="1800" w:header="851" w:footer="992" w:gutter="0"/>
          <w:pgNumType w:start="1"/>
          <w:cols w:space="425"/>
          <w:docGrid w:type="lines" w:linePitch="312"/>
        </w:sectPr>
      </w:pPr>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Ansi="宋体" w:cs="宋体" w:hint="eastAsia"/>
          <w:sz w:val="32"/>
          <w:szCs w:val="32"/>
        </w:rPr>
        <w:lastRenderedPageBreak/>
        <w:t>为贯彻落实《国务院关于加快发展现代职业教育的决定》，坚持“以立德树人为根本，以服务发展为宗旨，以促进就业为导向”，深化办学机制和教育教学改革，全面提高适应社会需求能力和水平，按照《国务院教育督导委员会办公室关于开展</w:t>
      </w:r>
      <w:r>
        <w:rPr>
          <w:rFonts w:ascii="仿宋_GB2312" w:eastAsia="仿宋_GB2312" w:hAnsi="宋体" w:cs="宋体" w:hint="eastAsia"/>
          <w:sz w:val="32"/>
          <w:szCs w:val="32"/>
        </w:rPr>
        <w:t xml:space="preserve"> 2020 </w:t>
      </w:r>
      <w:r>
        <w:rPr>
          <w:rFonts w:ascii="仿宋_GB2312" w:eastAsia="仿宋_GB2312" w:hAnsi="宋体" w:cs="宋体" w:hint="eastAsia"/>
          <w:sz w:val="32"/>
          <w:szCs w:val="32"/>
        </w:rPr>
        <w:t>年全国职业院校评估工作的通知》（国教督办函</w:t>
      </w:r>
      <w:r>
        <w:rPr>
          <w:rFonts w:ascii="仿宋_GB2312" w:eastAsia="仿宋_GB2312" w:hAnsi="宋体" w:cs="宋体" w:hint="eastAsia"/>
          <w:sz w:val="32"/>
          <w:szCs w:val="32"/>
        </w:rPr>
        <w:t>[2020]25</w:t>
      </w:r>
      <w:r>
        <w:rPr>
          <w:rFonts w:ascii="仿宋_GB2312" w:eastAsia="仿宋_GB2312" w:hAnsi="宋体" w:cs="宋体" w:hint="eastAsia"/>
          <w:sz w:val="32"/>
          <w:szCs w:val="32"/>
        </w:rPr>
        <w:t>号）、《山东省教育厅关于开展</w:t>
      </w:r>
      <w:r>
        <w:rPr>
          <w:rFonts w:ascii="仿宋_GB2312" w:eastAsia="仿宋_GB2312" w:hAnsi="宋体" w:cs="宋体" w:hint="eastAsia"/>
          <w:sz w:val="32"/>
          <w:szCs w:val="32"/>
        </w:rPr>
        <w:t xml:space="preserve">2020 </w:t>
      </w:r>
      <w:r>
        <w:rPr>
          <w:rFonts w:ascii="仿宋_GB2312" w:eastAsia="仿宋_GB2312" w:hAnsi="宋体" w:cs="宋体" w:hint="eastAsia"/>
          <w:sz w:val="32"/>
          <w:szCs w:val="32"/>
        </w:rPr>
        <w:t>年山东省职业院校评估工作的通知》（鲁职教函</w:t>
      </w:r>
      <w:r>
        <w:rPr>
          <w:rFonts w:ascii="仿宋_GB2312" w:eastAsia="仿宋_GB2312" w:hAnsi="宋体" w:cs="宋体" w:hint="eastAsia"/>
          <w:sz w:val="32"/>
          <w:szCs w:val="32"/>
        </w:rPr>
        <w:t>[2020]11</w:t>
      </w:r>
      <w:r>
        <w:rPr>
          <w:rFonts w:ascii="仿宋_GB2312" w:eastAsia="仿宋_GB2312" w:hAnsi="宋体" w:cs="宋体" w:hint="eastAsia"/>
          <w:sz w:val="32"/>
          <w:szCs w:val="32"/>
        </w:rPr>
        <w:t>号）文件精神，围绕《高等职业院校适应社会需求能力评估暂行办法》（国教督办</w:t>
      </w:r>
      <w:r>
        <w:rPr>
          <w:rFonts w:ascii="仿宋_GB2312" w:eastAsia="仿宋_GB2312" w:hAnsi="宋体" w:cs="宋体" w:hint="eastAsia"/>
          <w:sz w:val="32"/>
          <w:szCs w:val="32"/>
        </w:rPr>
        <w:t>[2016]3</w:t>
      </w:r>
      <w:r>
        <w:rPr>
          <w:rFonts w:ascii="仿宋_GB2312" w:eastAsia="仿宋_GB2312" w:hAnsi="宋体" w:cs="宋体" w:hint="eastAsia"/>
          <w:sz w:val="32"/>
          <w:szCs w:val="32"/>
        </w:rPr>
        <w:t>号）中评估指标，学院认真开展了评估自查工作，现</w:t>
      </w:r>
      <w:r>
        <w:rPr>
          <w:rFonts w:ascii="仿宋_GB2312" w:eastAsia="仿宋_GB2312" w:hAnsi="宋体" w:cs="宋体" w:hint="eastAsia"/>
          <w:sz w:val="32"/>
          <w:szCs w:val="32"/>
        </w:rPr>
        <w:t>将学院自评情况和结果报告如下。</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1" w:name="_Toc13328"/>
      <w:r>
        <w:rPr>
          <w:rFonts w:ascii="黑体" w:eastAsia="黑体" w:hAnsi="黑体" w:cs="宋体" w:hint="eastAsia"/>
          <w:b/>
          <w:sz w:val="32"/>
          <w:szCs w:val="32"/>
        </w:rPr>
        <w:t>一、办学优势和特色</w:t>
      </w:r>
      <w:bookmarkEnd w:id="1"/>
    </w:p>
    <w:p w:rsidR="000D5092" w:rsidRDefault="008A1D0F">
      <w:pPr>
        <w:spacing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学院始终以习近平新时代中国特色社会主义思想为指导，始终高举中国特色社会主义伟大旗帜，坚持社会主义办学方向，坚持党委领导下的院长负责制，强化顶层设计，注重统筹协调，完善体制机制，压实主体责任，确保学院的建设和发展始终坚持正确的方向，始终保持定力和活力。</w:t>
      </w:r>
    </w:p>
    <w:p w:rsidR="000D5092" w:rsidRDefault="008A1D0F">
      <w:pPr>
        <w:spacing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学院现有建筑面积</w:t>
      </w:r>
      <w:r>
        <w:rPr>
          <w:rFonts w:ascii="仿宋_GB2312" w:eastAsia="仿宋_GB2312" w:hAnsi="宋体" w:hint="eastAsia"/>
          <w:sz w:val="32"/>
          <w:szCs w:val="32"/>
        </w:rPr>
        <w:t>24</w:t>
      </w:r>
      <w:r>
        <w:rPr>
          <w:rFonts w:ascii="仿宋_GB2312" w:eastAsia="仿宋_GB2312" w:hAnsi="宋体" w:hint="eastAsia"/>
          <w:sz w:val="32"/>
          <w:szCs w:val="32"/>
        </w:rPr>
        <w:t>万平方米，教学仪器设备总值</w:t>
      </w:r>
      <w:r>
        <w:rPr>
          <w:rFonts w:ascii="仿宋_GB2312" w:eastAsia="仿宋_GB2312" w:hAnsi="宋体" w:hint="eastAsia"/>
          <w:sz w:val="32"/>
          <w:szCs w:val="32"/>
        </w:rPr>
        <w:t>1.3</w:t>
      </w:r>
      <w:r>
        <w:rPr>
          <w:rFonts w:ascii="仿宋_GB2312" w:eastAsia="仿宋_GB2312" w:hAnsi="宋体" w:hint="eastAsia"/>
          <w:sz w:val="32"/>
          <w:szCs w:val="32"/>
        </w:rPr>
        <w:t>亿元，在校生</w:t>
      </w:r>
      <w:r>
        <w:rPr>
          <w:rFonts w:ascii="仿宋_GB2312" w:eastAsia="仿宋_GB2312" w:hAnsi="宋体" w:hint="eastAsia"/>
          <w:sz w:val="32"/>
          <w:szCs w:val="32"/>
        </w:rPr>
        <w:t>9432</w:t>
      </w:r>
      <w:r>
        <w:rPr>
          <w:rFonts w:ascii="仿宋_GB2312" w:eastAsia="仿宋_GB2312" w:hAnsi="宋体" w:hint="eastAsia"/>
          <w:sz w:val="32"/>
          <w:szCs w:val="32"/>
        </w:rPr>
        <w:t>人，实验实训室</w:t>
      </w:r>
      <w:r>
        <w:rPr>
          <w:rFonts w:ascii="仿宋_GB2312" w:eastAsia="仿宋_GB2312" w:hAnsi="宋体" w:hint="eastAsia"/>
          <w:sz w:val="32"/>
          <w:szCs w:val="32"/>
        </w:rPr>
        <w:t>109</w:t>
      </w:r>
      <w:r>
        <w:rPr>
          <w:rFonts w:ascii="仿宋_GB2312" w:eastAsia="仿宋_GB2312" w:hAnsi="宋体" w:hint="eastAsia"/>
          <w:sz w:val="32"/>
          <w:szCs w:val="32"/>
        </w:rPr>
        <w:t>个，省市级工程技术研究中心</w:t>
      </w:r>
      <w:r>
        <w:rPr>
          <w:rFonts w:ascii="仿宋_GB2312" w:eastAsia="仿宋_GB2312" w:hAnsi="宋体" w:hint="eastAsia"/>
          <w:sz w:val="32"/>
          <w:szCs w:val="32"/>
        </w:rPr>
        <w:t>5</w:t>
      </w:r>
      <w:r>
        <w:rPr>
          <w:rFonts w:ascii="仿宋_GB2312" w:eastAsia="仿宋_GB2312" w:hAnsi="宋体" w:hint="eastAsia"/>
          <w:sz w:val="32"/>
          <w:szCs w:val="32"/>
        </w:rPr>
        <w:t>个，省级协同创新中心</w:t>
      </w:r>
      <w:r>
        <w:rPr>
          <w:rFonts w:ascii="仿宋_GB2312" w:eastAsia="仿宋_GB2312" w:hAnsi="宋体" w:hint="eastAsia"/>
          <w:sz w:val="32"/>
          <w:szCs w:val="32"/>
        </w:rPr>
        <w:t>1</w:t>
      </w:r>
      <w:r>
        <w:rPr>
          <w:rFonts w:ascii="仿宋_GB2312" w:eastAsia="仿宋_GB2312" w:hAnsi="宋体" w:hint="eastAsia"/>
          <w:sz w:val="32"/>
          <w:szCs w:val="32"/>
        </w:rPr>
        <w:t>个，市级创新平台</w:t>
      </w:r>
      <w:r>
        <w:rPr>
          <w:rFonts w:ascii="仿宋_GB2312" w:eastAsia="仿宋_GB2312" w:hAnsi="宋体" w:hint="eastAsia"/>
          <w:sz w:val="32"/>
          <w:szCs w:val="32"/>
        </w:rPr>
        <w:t>3</w:t>
      </w:r>
      <w:r>
        <w:rPr>
          <w:rFonts w:ascii="仿宋_GB2312" w:eastAsia="仿宋_GB2312" w:hAnsi="宋体" w:hint="eastAsia"/>
          <w:sz w:val="32"/>
          <w:szCs w:val="32"/>
        </w:rPr>
        <w:t>个，培训基地和技能鉴定年完成</w:t>
      </w:r>
      <w:r>
        <w:rPr>
          <w:rFonts w:ascii="仿宋_GB2312" w:eastAsia="仿宋_GB2312" w:hAnsi="宋体" w:hint="eastAsia"/>
          <w:sz w:val="32"/>
          <w:szCs w:val="32"/>
        </w:rPr>
        <w:t>1.2</w:t>
      </w:r>
      <w:r>
        <w:rPr>
          <w:rFonts w:ascii="仿宋_GB2312" w:eastAsia="仿宋_GB2312" w:hAnsi="宋体" w:hint="eastAsia"/>
          <w:sz w:val="32"/>
          <w:szCs w:val="32"/>
        </w:rPr>
        <w:t>万人次。学院建</w:t>
      </w:r>
      <w:r>
        <w:rPr>
          <w:rFonts w:ascii="仿宋_GB2312" w:eastAsia="仿宋_GB2312" w:hAnsi="宋体" w:hint="eastAsia"/>
          <w:sz w:val="32"/>
          <w:szCs w:val="32"/>
        </w:rPr>
        <w:t>设与发展起点高，数量规模与内涵质量协调发展，取得了令各级党委政府肯定赞扬、教育同仁广泛认可、毕业生及家长满意、社会各界刮目相看的突出业绩。</w:t>
      </w:r>
    </w:p>
    <w:p w:rsidR="000D5092" w:rsidRDefault="008A1D0F">
      <w:pPr>
        <w:pStyle w:val="2"/>
        <w:spacing w:beforeLines="0" w:afterLines="0" w:line="560" w:lineRule="exact"/>
        <w:ind w:firstLine="643"/>
        <w:rPr>
          <w:rFonts w:ascii="楷体_GB2312" w:eastAsia="楷体_GB2312"/>
          <w:sz w:val="32"/>
          <w:szCs w:val="32"/>
        </w:rPr>
      </w:pPr>
      <w:bookmarkStart w:id="2" w:name="_Toc28616"/>
      <w:bookmarkStart w:id="3" w:name="_Toc28958"/>
      <w:r>
        <w:rPr>
          <w:rFonts w:ascii="楷体_GB2312" w:eastAsia="楷体_GB2312" w:hint="eastAsia"/>
          <w:sz w:val="32"/>
          <w:szCs w:val="32"/>
        </w:rPr>
        <w:lastRenderedPageBreak/>
        <w:t>（一）立德树人成效显著</w:t>
      </w:r>
      <w:bookmarkEnd w:id="2"/>
      <w:bookmarkEnd w:id="3"/>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始终秉持“明德尚能”校训，系统</w:t>
      </w:r>
      <w:r>
        <w:rPr>
          <w:rFonts w:ascii="仿宋_GB2312" w:eastAsia="仿宋_GB2312" w:hAnsi="宋体" w:hint="eastAsia"/>
          <w:sz w:val="32"/>
          <w:szCs w:val="32"/>
        </w:rPr>
        <w:t>打造了</w:t>
      </w:r>
      <w:r>
        <w:rPr>
          <w:rFonts w:ascii="仿宋_GB2312" w:eastAsia="仿宋_GB2312" w:hAnsi="宋体" w:hint="eastAsia"/>
          <w:bCs/>
          <w:sz w:val="32"/>
          <w:szCs w:val="32"/>
        </w:rPr>
        <w:t>大思政育人新格局</w:t>
      </w:r>
      <w:r>
        <w:rPr>
          <w:rFonts w:ascii="仿宋_GB2312" w:eastAsia="仿宋_GB2312" w:hAnsi="宋体" w:hint="eastAsia"/>
          <w:sz w:val="32"/>
          <w:szCs w:val="32"/>
        </w:rPr>
        <w:t>，构建了立体式大学生思政教育、文化育人生态圈。</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“明德学院”作为大思政新格局的重要支撑，开设了以</w:t>
      </w:r>
      <w:r>
        <w:rPr>
          <w:rFonts w:ascii="仿宋_GB2312" w:eastAsia="仿宋_GB2312" w:hAnsi="宋体" w:hint="eastAsia"/>
          <w:bCs/>
          <w:sz w:val="32"/>
          <w:szCs w:val="32"/>
        </w:rPr>
        <w:t>“优秀传统文化、红色革命文化、蓝色海洋文化”</w:t>
      </w:r>
      <w:r>
        <w:rPr>
          <w:rFonts w:ascii="仿宋_GB2312" w:eastAsia="仿宋_GB2312" w:hAnsi="宋体" w:hint="eastAsia"/>
          <w:bCs/>
          <w:sz w:val="32"/>
          <w:szCs w:val="32"/>
        </w:rPr>
        <w:t xml:space="preserve"> </w:t>
      </w:r>
      <w:r>
        <w:rPr>
          <w:rFonts w:ascii="仿宋_GB2312" w:eastAsia="仿宋_GB2312" w:hAnsi="宋体" w:hint="eastAsia"/>
          <w:bCs/>
          <w:sz w:val="32"/>
          <w:szCs w:val="32"/>
        </w:rPr>
        <w:t>等三种文化</w:t>
      </w:r>
      <w:r>
        <w:rPr>
          <w:rFonts w:ascii="仿宋_GB2312" w:eastAsia="仿宋_GB2312" w:hAnsi="宋体" w:hint="eastAsia"/>
          <w:sz w:val="32"/>
          <w:szCs w:val="32"/>
        </w:rPr>
        <w:t>为活水源头的公共选修课</w:t>
      </w:r>
      <w:r>
        <w:rPr>
          <w:rFonts w:ascii="仿宋_GB2312" w:eastAsia="仿宋_GB2312" w:hAnsi="宋体" w:hint="eastAsia"/>
          <w:sz w:val="32"/>
          <w:szCs w:val="32"/>
        </w:rPr>
        <w:t>52</w:t>
      </w:r>
      <w:r>
        <w:rPr>
          <w:rFonts w:ascii="仿宋_GB2312" w:eastAsia="仿宋_GB2312" w:hAnsi="宋体" w:hint="eastAsia"/>
          <w:sz w:val="32"/>
          <w:szCs w:val="32"/>
        </w:rPr>
        <w:t>门，将省级非遗项目纳入专业课程体系。师生共同编剧、导演、参演的话剧《佩瑜怀瑾》，以“两弹一星”功勋郭永怀同志的感人事迹为主线，将“永怀精神”深深根植于学生心中，收到良好的育人成效。先后被《光明日报》《中国教育报》、山东教育台等媒体多次重点报道。学院成为团中央“‘青年之声’国学教育示范基地”。</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积极培育和弘扬“</w:t>
      </w:r>
      <w:r>
        <w:rPr>
          <w:rFonts w:ascii="仿宋_GB2312" w:eastAsia="仿宋_GB2312" w:hAnsi="宋体" w:hint="eastAsia"/>
          <w:bCs/>
          <w:sz w:val="32"/>
          <w:szCs w:val="32"/>
        </w:rPr>
        <w:t>工匠精神、劳模精神、劳动精神和双创精神”等四种</w:t>
      </w:r>
      <w:r>
        <w:rPr>
          <w:rFonts w:ascii="仿宋_GB2312" w:eastAsia="仿宋_GB2312" w:hAnsi="宋体" w:hint="eastAsia"/>
          <w:sz w:val="32"/>
          <w:szCs w:val="32"/>
        </w:rPr>
        <w:t>精神，</w:t>
      </w:r>
      <w:r>
        <w:rPr>
          <w:rFonts w:ascii="仿宋_GB2312" w:eastAsia="仿宋_GB2312" w:hAnsi="宋体" w:hint="eastAsia"/>
          <w:sz w:val="32"/>
          <w:szCs w:val="32"/>
        </w:rPr>
        <w:t>23</w:t>
      </w:r>
      <w:r>
        <w:rPr>
          <w:rFonts w:ascii="仿宋_GB2312" w:eastAsia="仿宋_GB2312" w:hAnsi="宋体" w:hint="eastAsia"/>
          <w:sz w:val="32"/>
          <w:szCs w:val="32"/>
        </w:rPr>
        <w:t>名学生被认定为第一批山东省“齐鲁工匠后备人才”。建设校本化思想政治教育易班网，利用好“学习强国”平台，推进学院官方“两微</w:t>
      </w:r>
      <w:r>
        <w:rPr>
          <w:rFonts w:ascii="仿宋_GB2312" w:eastAsia="仿宋_GB2312" w:hAnsi="宋体" w:hint="eastAsia"/>
          <w:sz w:val="32"/>
          <w:szCs w:val="32"/>
        </w:rPr>
        <w:t>一端”集群建设，畅通“</w:t>
      </w:r>
      <w:r>
        <w:rPr>
          <w:rFonts w:ascii="仿宋_GB2312" w:eastAsia="仿宋_GB2312" w:hAnsi="宋体" w:hint="eastAsia"/>
          <w:bCs/>
          <w:sz w:val="32"/>
          <w:szCs w:val="32"/>
        </w:rPr>
        <w:t>思政课程、课程思政、社团活动、网络思政和环境思政”五个</w:t>
      </w:r>
      <w:r>
        <w:rPr>
          <w:rFonts w:ascii="仿宋_GB2312" w:eastAsia="仿宋_GB2312" w:hAnsi="宋体" w:hint="eastAsia"/>
          <w:sz w:val="32"/>
          <w:szCs w:val="32"/>
        </w:rPr>
        <w:t>育人渠道，守好课堂教学和实践教学育人责任田，构建全面立体的大学生思政教育生态圈。</w:t>
      </w:r>
    </w:p>
    <w:p w:rsidR="000D5092" w:rsidRDefault="008A1D0F">
      <w:pPr>
        <w:pStyle w:val="2"/>
        <w:spacing w:beforeLines="0" w:afterLines="0" w:line="560" w:lineRule="exact"/>
        <w:ind w:firstLine="643"/>
        <w:rPr>
          <w:rFonts w:ascii="楷体_GB2312" w:eastAsia="楷体_GB2312"/>
          <w:sz w:val="32"/>
          <w:szCs w:val="32"/>
        </w:rPr>
      </w:pPr>
      <w:bookmarkStart w:id="4" w:name="_Toc28340"/>
      <w:bookmarkStart w:id="5" w:name="_Toc22995"/>
      <w:r>
        <w:rPr>
          <w:rFonts w:ascii="楷体_GB2312" w:eastAsia="楷体_GB2312" w:hint="eastAsia"/>
          <w:sz w:val="32"/>
          <w:szCs w:val="32"/>
        </w:rPr>
        <w:t>（二）专业设置紧密对接产业发展</w:t>
      </w:r>
      <w:bookmarkEnd w:id="4"/>
      <w:bookmarkEnd w:id="5"/>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专业设置紧紧对接山东省新旧动能转换重大工程、威海市七大千亿级产业集群，重点布局水产养殖技术、船舶智能制造、电子商务技术等</w:t>
      </w:r>
      <w:r>
        <w:rPr>
          <w:rFonts w:ascii="仿宋_GB2312" w:eastAsia="仿宋_GB2312" w:hAnsi="宋体" w:hint="eastAsia"/>
          <w:sz w:val="32"/>
          <w:szCs w:val="32"/>
        </w:rPr>
        <w:t>6</w:t>
      </w:r>
      <w:r>
        <w:rPr>
          <w:rFonts w:ascii="仿宋_GB2312" w:eastAsia="仿宋_GB2312" w:hAnsi="宋体" w:hint="eastAsia"/>
          <w:sz w:val="32"/>
          <w:szCs w:val="32"/>
        </w:rPr>
        <w:t>大专业群，拥有</w:t>
      </w:r>
      <w:r>
        <w:rPr>
          <w:rFonts w:ascii="仿宋_GB2312" w:eastAsia="仿宋_GB2312" w:hAnsi="宋体" w:hint="eastAsia"/>
          <w:sz w:val="32"/>
          <w:szCs w:val="32"/>
        </w:rPr>
        <w:t>2</w:t>
      </w:r>
      <w:r>
        <w:rPr>
          <w:rFonts w:ascii="仿宋_GB2312" w:eastAsia="仿宋_GB2312" w:hAnsi="宋体" w:hint="eastAsia"/>
          <w:sz w:val="32"/>
          <w:szCs w:val="32"/>
        </w:rPr>
        <w:t>个省级品牌专业群；开设了水产养殖技术、食品营养与检测、船舶工程技术、</w:t>
      </w:r>
      <w:r>
        <w:rPr>
          <w:rFonts w:ascii="仿宋_GB2312" w:eastAsia="仿宋_GB2312" w:hAnsi="宋体" w:hint="eastAsia"/>
          <w:sz w:val="32"/>
          <w:szCs w:val="32"/>
        </w:rPr>
        <w:lastRenderedPageBreak/>
        <w:t>云计算技术与应用等</w:t>
      </w:r>
      <w:r>
        <w:rPr>
          <w:rFonts w:ascii="仿宋_GB2312" w:eastAsia="仿宋_GB2312" w:hAnsi="宋体" w:hint="eastAsia"/>
          <w:sz w:val="32"/>
          <w:szCs w:val="32"/>
        </w:rPr>
        <w:t>27</w:t>
      </w:r>
      <w:r>
        <w:rPr>
          <w:rFonts w:ascii="仿宋_GB2312" w:eastAsia="仿宋_GB2312" w:hAnsi="宋体" w:hint="eastAsia"/>
          <w:sz w:val="32"/>
          <w:szCs w:val="32"/>
        </w:rPr>
        <w:t>个专业，</w:t>
      </w:r>
      <w:r>
        <w:rPr>
          <w:rFonts w:ascii="仿宋_GB2312" w:eastAsia="仿宋_GB2312" w:hAnsi="宋体" w:hint="eastAsia"/>
          <w:sz w:val="32"/>
          <w:szCs w:val="32"/>
        </w:rPr>
        <w:t>3</w:t>
      </w:r>
      <w:r>
        <w:rPr>
          <w:rFonts w:ascii="仿宋_GB2312" w:eastAsia="仿宋_GB2312" w:hAnsi="宋体" w:hint="eastAsia"/>
          <w:sz w:val="32"/>
          <w:szCs w:val="32"/>
        </w:rPr>
        <w:t>个专业获得全国高等职业教育创新发展行动计划骨干专业认定，在“金平果”首次发布的全国高</w:t>
      </w:r>
      <w:r>
        <w:rPr>
          <w:rFonts w:ascii="仿宋_GB2312" w:eastAsia="仿宋_GB2312" w:hAnsi="宋体" w:hint="eastAsia"/>
          <w:sz w:val="32"/>
          <w:szCs w:val="32"/>
        </w:rPr>
        <w:t>职专业排行榜中，学院渔业类、水产养殖技术专业和港口物流管理专业分别排名全国前三，</w:t>
      </w:r>
      <w:r>
        <w:rPr>
          <w:rFonts w:ascii="仿宋_GB2312" w:eastAsia="仿宋_GB2312" w:hAnsi="宋体" w:hint="eastAsia"/>
          <w:sz w:val="32"/>
          <w:szCs w:val="32"/>
        </w:rPr>
        <w:t>60%</w:t>
      </w:r>
      <w:r>
        <w:rPr>
          <w:rFonts w:ascii="仿宋_GB2312" w:eastAsia="仿宋_GB2312" w:hAnsi="宋体" w:hint="eastAsia"/>
          <w:sz w:val="32"/>
          <w:szCs w:val="32"/>
        </w:rPr>
        <w:t>的专业与本地海洋产业发展契合，构建了海洋特色、工科为主的适应区域经济社会发展需求的专业体系。</w:t>
      </w:r>
    </w:p>
    <w:p w:rsidR="000D5092" w:rsidRDefault="008A1D0F">
      <w:pPr>
        <w:pStyle w:val="2"/>
        <w:spacing w:beforeLines="0" w:afterLines="0" w:line="560" w:lineRule="exact"/>
        <w:ind w:firstLine="643"/>
        <w:rPr>
          <w:rFonts w:ascii="楷体_GB2312" w:eastAsia="楷体_GB2312"/>
          <w:sz w:val="32"/>
          <w:szCs w:val="32"/>
        </w:rPr>
      </w:pPr>
      <w:bookmarkStart w:id="6" w:name="_Toc31267"/>
      <w:bookmarkStart w:id="7" w:name="_Toc4058"/>
      <w:r>
        <w:rPr>
          <w:rFonts w:ascii="楷体_GB2312" w:eastAsia="楷体_GB2312" w:hint="eastAsia"/>
          <w:sz w:val="32"/>
          <w:szCs w:val="32"/>
        </w:rPr>
        <w:t>（三）质量提升工程扎实开展卓有成效</w:t>
      </w:r>
      <w:bookmarkEnd w:id="6"/>
      <w:bookmarkEnd w:id="7"/>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有计划、有步骤地实施职业教育质量系统提升工程，各项事业跑出了高质量发展的“学院加速度”。学院是“中国职业技术教育学会职教质量保障与评估研究委员会常务理事单位”，在职业教育质量管理工作中发挥了专题研究、应用试验和决策等作用。质量保证体系建设、科研平台建设、名师工作室建设、传统文化教育、重点专业建设等方面已经走在全省同类院校前列，为以“战时”状态、“冲锋”姿态确保高地建设起步成势奠定了坚实基础。</w:t>
      </w:r>
    </w:p>
    <w:p w:rsidR="000D5092" w:rsidRDefault="008A1D0F">
      <w:pPr>
        <w:pStyle w:val="3"/>
        <w:spacing w:before="0" w:after="0" w:line="560" w:lineRule="exact"/>
        <w:ind w:firstLineChars="200" w:firstLine="643"/>
        <w:rPr>
          <w:rFonts w:ascii="仿宋_GB2312" w:eastAsia="仿宋_GB2312"/>
        </w:rPr>
      </w:pPr>
      <w:bookmarkStart w:id="8" w:name="_Toc39598039"/>
      <w:bookmarkStart w:id="9" w:name="_Toc12349"/>
      <w:r>
        <w:rPr>
          <w:rFonts w:ascii="仿宋_GB2312" w:eastAsia="仿宋_GB2312" w:hint="eastAsia"/>
        </w:rPr>
        <w:t>1.</w:t>
      </w:r>
      <w:r>
        <w:rPr>
          <w:rFonts w:ascii="仿宋_GB2312" w:eastAsia="仿宋_GB2312" w:hint="eastAsia"/>
        </w:rPr>
        <w:t>名师引领，打造高水平双师团队</w:t>
      </w:r>
      <w:bookmarkEnd w:id="8"/>
      <w:bookmarkEnd w:id="9"/>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将培养和引进优秀教师作为核心工作重点组织实施</w:t>
      </w:r>
      <w:r>
        <w:rPr>
          <w:rFonts w:ascii="仿宋_GB2312" w:eastAsia="仿宋_GB2312" w:hAnsi="宋体" w:hint="eastAsia"/>
          <w:sz w:val="32"/>
          <w:szCs w:val="32"/>
        </w:rPr>
        <w:t>,</w:t>
      </w:r>
      <w:r>
        <w:rPr>
          <w:rFonts w:ascii="仿宋_GB2312" w:eastAsia="仿宋_GB2312" w:hAnsi="宋体" w:hint="eastAsia"/>
          <w:sz w:val="32"/>
          <w:szCs w:val="32"/>
        </w:rPr>
        <w:t>目前，拥有</w:t>
      </w:r>
      <w:r>
        <w:rPr>
          <w:rFonts w:ascii="仿宋_GB2312" w:eastAsia="仿宋_GB2312" w:hAnsi="宋体" w:hint="eastAsia"/>
          <w:sz w:val="32"/>
          <w:szCs w:val="32"/>
        </w:rPr>
        <w:t>4</w:t>
      </w:r>
      <w:r>
        <w:rPr>
          <w:rFonts w:ascii="仿宋_GB2312" w:eastAsia="仿宋_GB2312" w:hAnsi="宋体" w:hint="eastAsia"/>
          <w:sz w:val="32"/>
          <w:szCs w:val="32"/>
        </w:rPr>
        <w:t>名二级教授、</w:t>
      </w:r>
      <w:r>
        <w:rPr>
          <w:rFonts w:ascii="仿宋_GB2312" w:eastAsia="仿宋_GB2312" w:hAnsi="宋体" w:hint="eastAsia"/>
          <w:sz w:val="32"/>
          <w:szCs w:val="32"/>
        </w:rPr>
        <w:t>1</w:t>
      </w:r>
      <w:r>
        <w:rPr>
          <w:rFonts w:ascii="仿宋_GB2312" w:eastAsia="仿宋_GB2312" w:hAnsi="宋体" w:hint="eastAsia"/>
          <w:sz w:val="32"/>
          <w:szCs w:val="32"/>
        </w:rPr>
        <w:t>名国家级教</w:t>
      </w:r>
      <w:r>
        <w:rPr>
          <w:rFonts w:ascii="仿宋_GB2312" w:eastAsia="仿宋_GB2312" w:hAnsi="宋体" w:hint="eastAsia"/>
          <w:sz w:val="32"/>
          <w:szCs w:val="32"/>
        </w:rPr>
        <w:t>学名师、</w:t>
      </w:r>
      <w:r>
        <w:rPr>
          <w:rFonts w:ascii="仿宋_GB2312" w:eastAsia="仿宋_GB2312" w:hAnsi="宋体" w:hint="eastAsia"/>
          <w:sz w:val="32"/>
          <w:szCs w:val="32"/>
        </w:rPr>
        <w:t>7</w:t>
      </w:r>
      <w:r>
        <w:rPr>
          <w:rFonts w:ascii="仿宋_GB2312" w:eastAsia="仿宋_GB2312" w:hAnsi="宋体" w:hint="eastAsia"/>
          <w:sz w:val="32"/>
          <w:szCs w:val="32"/>
        </w:rPr>
        <w:t>名省级教学名师，具有行业企业实际工作经验的专任博士、硕士教师</w:t>
      </w:r>
      <w:r>
        <w:rPr>
          <w:rFonts w:ascii="仿宋_GB2312" w:eastAsia="仿宋_GB2312" w:hAnsi="宋体" w:hint="eastAsia"/>
          <w:sz w:val="32"/>
          <w:szCs w:val="32"/>
        </w:rPr>
        <w:t>239</w:t>
      </w:r>
      <w:r>
        <w:rPr>
          <w:rFonts w:ascii="仿宋_GB2312" w:eastAsia="仿宋_GB2312" w:hAnsi="宋体" w:hint="eastAsia"/>
          <w:sz w:val="32"/>
          <w:szCs w:val="32"/>
        </w:rPr>
        <w:t>人，专任教师中硕士以上学历占</w:t>
      </w:r>
      <w:r>
        <w:rPr>
          <w:rFonts w:ascii="仿宋_GB2312" w:eastAsia="仿宋_GB2312" w:hAnsi="宋体" w:hint="eastAsia"/>
          <w:sz w:val="32"/>
          <w:szCs w:val="32"/>
        </w:rPr>
        <w:t>75%</w:t>
      </w:r>
      <w:r>
        <w:rPr>
          <w:rFonts w:ascii="仿宋_GB2312" w:eastAsia="仿宋_GB2312" w:hAnsi="宋体" w:hint="eastAsia"/>
          <w:sz w:val="32"/>
          <w:szCs w:val="32"/>
        </w:rPr>
        <w:t>，“双师型”教师比例达到</w:t>
      </w:r>
      <w:r>
        <w:rPr>
          <w:rFonts w:ascii="仿宋_GB2312" w:eastAsia="仿宋_GB2312" w:hAnsi="宋体" w:hint="eastAsia"/>
          <w:sz w:val="32"/>
          <w:szCs w:val="32"/>
        </w:rPr>
        <w:t>70%</w:t>
      </w:r>
      <w:r>
        <w:rPr>
          <w:rFonts w:ascii="仿宋_GB2312" w:eastAsia="仿宋_GB2312" w:hAnsi="宋体" w:hint="eastAsia"/>
          <w:sz w:val="32"/>
          <w:szCs w:val="32"/>
        </w:rPr>
        <w:t>。建有</w:t>
      </w:r>
      <w:r>
        <w:rPr>
          <w:rFonts w:ascii="仿宋_GB2312" w:eastAsia="仿宋_GB2312" w:hAnsi="宋体" w:hint="eastAsia"/>
          <w:sz w:val="32"/>
          <w:szCs w:val="32"/>
        </w:rPr>
        <w:t>1</w:t>
      </w:r>
      <w:r>
        <w:rPr>
          <w:rFonts w:ascii="仿宋_GB2312" w:eastAsia="仿宋_GB2312" w:hAnsi="宋体" w:hint="eastAsia"/>
          <w:sz w:val="32"/>
          <w:szCs w:val="32"/>
        </w:rPr>
        <w:t>个省级教学团队、</w:t>
      </w:r>
      <w:r>
        <w:rPr>
          <w:rFonts w:ascii="仿宋_GB2312" w:eastAsia="仿宋_GB2312" w:hAnsi="宋体" w:hint="eastAsia"/>
          <w:sz w:val="32"/>
          <w:szCs w:val="32"/>
        </w:rPr>
        <w:t>4</w:t>
      </w:r>
      <w:r>
        <w:rPr>
          <w:rFonts w:ascii="仿宋_GB2312" w:eastAsia="仿宋_GB2312" w:hAnsi="宋体" w:hint="eastAsia"/>
          <w:sz w:val="32"/>
          <w:szCs w:val="32"/>
        </w:rPr>
        <w:t>个省级名师工作室。荣获省级教学成果一等奖</w:t>
      </w:r>
      <w:r>
        <w:rPr>
          <w:rFonts w:ascii="仿宋_GB2312" w:eastAsia="仿宋_GB2312" w:hAnsi="宋体" w:hint="eastAsia"/>
          <w:sz w:val="32"/>
          <w:szCs w:val="32"/>
        </w:rPr>
        <w:t>3</w:t>
      </w:r>
      <w:r>
        <w:rPr>
          <w:rFonts w:ascii="仿宋_GB2312" w:eastAsia="仿宋_GB2312" w:hAnsi="宋体" w:hint="eastAsia"/>
          <w:sz w:val="32"/>
          <w:szCs w:val="32"/>
        </w:rPr>
        <w:t>项。信息化建设走在全省前列，被确定为第二批山东省教育信息化试点单位，荣获全国云教学管理示范校。入选了国家第二批</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X</w:t>
      </w:r>
      <w:r>
        <w:rPr>
          <w:rFonts w:ascii="仿宋_GB2312" w:eastAsia="仿宋_GB2312" w:hAnsi="宋体" w:hint="eastAsia"/>
          <w:sz w:val="32"/>
          <w:szCs w:val="32"/>
        </w:rPr>
        <w:t>证书制度试点</w:t>
      </w:r>
      <w:r>
        <w:rPr>
          <w:rFonts w:ascii="仿宋_GB2312" w:eastAsia="仿宋_GB2312" w:hAnsi="宋体" w:hint="eastAsia"/>
          <w:sz w:val="32"/>
          <w:szCs w:val="32"/>
        </w:rPr>
        <w:lastRenderedPageBreak/>
        <w:t>院校、智能制造领域中外人文交流人才培养基地、山东省第二届省级文明校园提名学校，成为山东省第二批学分制改革试点院校。</w:t>
      </w:r>
    </w:p>
    <w:p w:rsidR="000D5092" w:rsidRDefault="008A1D0F">
      <w:pPr>
        <w:pStyle w:val="3"/>
        <w:spacing w:before="0" w:after="0" w:line="560" w:lineRule="exact"/>
        <w:ind w:firstLineChars="200" w:firstLine="643"/>
        <w:rPr>
          <w:rFonts w:ascii="仿宋_GB2312" w:eastAsia="仿宋_GB2312"/>
        </w:rPr>
      </w:pPr>
      <w:bookmarkStart w:id="10" w:name="_Toc39598040"/>
      <w:bookmarkStart w:id="11" w:name="_Toc3806"/>
      <w:r>
        <w:rPr>
          <w:rFonts w:ascii="仿宋_GB2312" w:eastAsia="仿宋_GB2312" w:hint="eastAsia"/>
        </w:rPr>
        <w:t>2.</w:t>
      </w:r>
      <w:r>
        <w:rPr>
          <w:rFonts w:ascii="仿宋_GB2312" w:eastAsia="仿宋_GB2312" w:hint="eastAsia"/>
        </w:rPr>
        <w:t>产教融合、校企合作工作</w:t>
      </w:r>
      <w:bookmarkEnd w:id="10"/>
      <w:r>
        <w:rPr>
          <w:rFonts w:ascii="仿宋_GB2312" w:eastAsia="仿宋_GB2312" w:hint="eastAsia"/>
        </w:rPr>
        <w:t>深入推进</w:t>
      </w:r>
      <w:bookmarkEnd w:id="11"/>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2016</w:t>
      </w:r>
      <w:r>
        <w:rPr>
          <w:rFonts w:ascii="仿宋_GB2312" w:eastAsia="仿宋_GB2312" w:hAnsi="宋体" w:hint="eastAsia"/>
          <w:sz w:val="32"/>
          <w:szCs w:val="32"/>
        </w:rPr>
        <w:t>年</w:t>
      </w:r>
      <w:r>
        <w:rPr>
          <w:rFonts w:ascii="仿宋_GB2312" w:eastAsia="仿宋_GB2312" w:hAnsi="宋体" w:hint="eastAsia"/>
          <w:sz w:val="32"/>
          <w:szCs w:val="32"/>
        </w:rPr>
        <w:t>5</w:t>
      </w:r>
      <w:r>
        <w:rPr>
          <w:rFonts w:ascii="仿宋_GB2312" w:eastAsia="仿宋_GB2312" w:hAnsi="宋体" w:hint="eastAsia"/>
          <w:sz w:val="32"/>
          <w:szCs w:val="32"/>
        </w:rPr>
        <w:t>月，成立了由</w:t>
      </w:r>
      <w:r>
        <w:rPr>
          <w:rFonts w:ascii="仿宋_GB2312" w:eastAsia="仿宋_GB2312" w:hAnsi="宋体" w:hint="eastAsia"/>
          <w:sz w:val="32"/>
          <w:szCs w:val="32"/>
        </w:rPr>
        <w:t>政府、学院、园区和产业龙头企业共同组成的理事会，构建了“合作办学、合作育人、合作就业、合作发展”的新机制。先后与山东威高集团、威海迪沙药业集团、威海联桥国际合作集团以及山东省渔业技术推广站等</w:t>
      </w:r>
      <w:r>
        <w:rPr>
          <w:rFonts w:ascii="仿宋_GB2312" w:eastAsia="仿宋_GB2312" w:hAnsi="宋体" w:hint="eastAsia"/>
          <w:sz w:val="32"/>
          <w:szCs w:val="32"/>
        </w:rPr>
        <w:t>320</w:t>
      </w:r>
      <w:r>
        <w:rPr>
          <w:rFonts w:ascii="仿宋_GB2312" w:eastAsia="仿宋_GB2312" w:hAnsi="宋体" w:hint="eastAsia"/>
          <w:sz w:val="32"/>
          <w:szCs w:val="32"/>
        </w:rPr>
        <w:t>家重点企业、研究单位开展校企合作，主要在校外实训实习基地建设、产学研合作、毕业生就业等方面进行深入合作，建立命运共同体，取得了预期成效。与山东成山集团、山东家家悦集团合作建立“订单班”，每年招生</w:t>
      </w:r>
      <w:r>
        <w:rPr>
          <w:rFonts w:ascii="仿宋_GB2312" w:eastAsia="仿宋_GB2312" w:hAnsi="宋体" w:hint="eastAsia"/>
          <w:sz w:val="32"/>
          <w:szCs w:val="32"/>
        </w:rPr>
        <w:t>130</w:t>
      </w:r>
      <w:r>
        <w:rPr>
          <w:rFonts w:ascii="仿宋_GB2312" w:eastAsia="仿宋_GB2312" w:hAnsi="宋体" w:hint="eastAsia"/>
          <w:sz w:val="32"/>
          <w:szCs w:val="32"/>
        </w:rPr>
        <w:t>多名。与扬子江药业集团有限公司、新迈尔（北京）科技有限公司、京东集团、山东联科云计算股份有限公司等企业合作，</w:t>
      </w:r>
      <w:r>
        <w:rPr>
          <w:rFonts w:ascii="仿宋_GB2312" w:eastAsia="仿宋_GB2312" w:hAnsi="宋体" w:hint="eastAsia"/>
          <w:sz w:val="32"/>
          <w:szCs w:val="32"/>
        </w:rPr>
        <w:t>2019</w:t>
      </w:r>
      <w:r>
        <w:rPr>
          <w:rFonts w:ascii="仿宋_GB2312" w:eastAsia="仿宋_GB2312" w:hAnsi="宋体" w:hint="eastAsia"/>
          <w:sz w:val="32"/>
          <w:szCs w:val="32"/>
        </w:rPr>
        <w:t>年有</w:t>
      </w:r>
      <w:r>
        <w:rPr>
          <w:rFonts w:ascii="仿宋_GB2312" w:eastAsia="仿宋_GB2312" w:hAnsi="宋体" w:hint="eastAsia"/>
          <w:sz w:val="32"/>
          <w:szCs w:val="32"/>
        </w:rPr>
        <w:t>587</w:t>
      </w:r>
      <w:r>
        <w:rPr>
          <w:rFonts w:ascii="仿宋_GB2312" w:eastAsia="仿宋_GB2312" w:hAnsi="宋体" w:hint="eastAsia"/>
          <w:sz w:val="32"/>
          <w:szCs w:val="32"/>
        </w:rPr>
        <w:t>名学生在药品生物技术、电子商务、数字媒体应用技术、物联网应用技术、云计算技术与应用等专业参加专班学习，接受现代学徒制人才培养模式教育。与山东百步亭船业有限公司合作建造“学院号”综合实训船，作为船舶工程技术专业、轮机工程技术专业的校内实训、培训基地。</w:t>
      </w:r>
    </w:p>
    <w:p w:rsidR="000D5092" w:rsidRDefault="008A1D0F">
      <w:pPr>
        <w:pStyle w:val="3"/>
        <w:spacing w:before="0" w:after="0" w:line="560" w:lineRule="exact"/>
        <w:ind w:firstLineChars="200" w:firstLine="643"/>
        <w:rPr>
          <w:rFonts w:ascii="仿宋_GB2312" w:eastAsia="仿宋_GB2312"/>
        </w:rPr>
      </w:pPr>
      <w:bookmarkStart w:id="12" w:name="_Toc39598041"/>
      <w:bookmarkStart w:id="13" w:name="_Toc24083"/>
      <w:r>
        <w:rPr>
          <w:rFonts w:ascii="仿宋_GB2312" w:eastAsia="仿宋_GB2312" w:hint="eastAsia"/>
        </w:rPr>
        <w:t>3.</w:t>
      </w:r>
      <w:r>
        <w:rPr>
          <w:rFonts w:ascii="仿宋_GB2312" w:eastAsia="仿宋_GB2312" w:hint="eastAsia"/>
        </w:rPr>
        <w:t>技术创新与社会服务能力稳步提升</w:t>
      </w:r>
      <w:bookmarkEnd w:id="12"/>
      <w:bookmarkEnd w:id="13"/>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建设了</w:t>
      </w:r>
      <w:r>
        <w:rPr>
          <w:rFonts w:ascii="仿宋_GB2312" w:eastAsia="仿宋_GB2312" w:hAnsi="宋体" w:hint="eastAsia"/>
          <w:sz w:val="32"/>
          <w:szCs w:val="32"/>
        </w:rPr>
        <w:t>1</w:t>
      </w:r>
      <w:r>
        <w:rPr>
          <w:rFonts w:ascii="仿宋_GB2312" w:eastAsia="仿宋_GB2312" w:hAnsi="宋体" w:hint="eastAsia"/>
          <w:sz w:val="32"/>
          <w:szCs w:val="32"/>
        </w:rPr>
        <w:t>个省级工程技术研究中心、</w:t>
      </w:r>
      <w:r>
        <w:rPr>
          <w:rFonts w:ascii="仿宋_GB2312" w:eastAsia="仿宋_GB2312" w:hAnsi="宋体" w:hint="eastAsia"/>
          <w:sz w:val="32"/>
          <w:szCs w:val="32"/>
        </w:rPr>
        <w:t>4</w:t>
      </w:r>
      <w:r>
        <w:rPr>
          <w:rFonts w:ascii="仿宋_GB2312" w:eastAsia="仿宋_GB2312" w:hAnsi="宋体" w:hint="eastAsia"/>
          <w:sz w:val="32"/>
          <w:szCs w:val="32"/>
        </w:rPr>
        <w:t>个市级工程技术研究中心、</w:t>
      </w:r>
      <w:r>
        <w:rPr>
          <w:rFonts w:ascii="仿宋_GB2312" w:eastAsia="仿宋_GB2312" w:hAnsi="宋体" w:hint="eastAsia"/>
          <w:sz w:val="32"/>
          <w:szCs w:val="32"/>
        </w:rPr>
        <w:t>1</w:t>
      </w:r>
      <w:r>
        <w:rPr>
          <w:rFonts w:ascii="仿宋_GB2312" w:eastAsia="仿宋_GB2312" w:hAnsi="宋体" w:hint="eastAsia"/>
          <w:sz w:val="32"/>
          <w:szCs w:val="32"/>
        </w:rPr>
        <w:t>个省级工程技术协同创新中心和</w:t>
      </w:r>
      <w:r>
        <w:rPr>
          <w:rFonts w:ascii="仿宋_GB2312" w:eastAsia="仿宋_GB2312" w:hAnsi="宋体" w:hint="eastAsia"/>
          <w:sz w:val="32"/>
          <w:szCs w:val="32"/>
        </w:rPr>
        <w:t>3</w:t>
      </w:r>
      <w:r>
        <w:rPr>
          <w:rFonts w:ascii="仿宋_GB2312" w:eastAsia="仿宋_GB2312" w:hAnsi="宋体" w:hint="eastAsia"/>
          <w:sz w:val="32"/>
          <w:szCs w:val="32"/>
        </w:rPr>
        <w:t>个市级创新平台，通过资金、项目、技术、人才等要素的集聚，提升了</w:t>
      </w:r>
      <w:r>
        <w:rPr>
          <w:rFonts w:ascii="仿宋_GB2312" w:eastAsia="仿宋_GB2312" w:hAnsi="宋体" w:hint="eastAsia"/>
          <w:sz w:val="32"/>
          <w:szCs w:val="32"/>
        </w:rPr>
        <w:lastRenderedPageBreak/>
        <w:t>师生科研创新的能力、服务产业企业的能力和科研创新反哺教与学的能力</w:t>
      </w:r>
      <w:r>
        <w:rPr>
          <w:rFonts w:ascii="仿宋_GB2312" w:eastAsia="仿宋_GB2312" w:hAnsi="宋体" w:hint="eastAsia"/>
          <w:sz w:val="32"/>
          <w:szCs w:val="32"/>
        </w:rPr>
        <w:t>。“低值农海产品废弃物高值利用技术、海参精深加工技术”等８个研究成果被企业采用并批量生产，实现年产值</w:t>
      </w:r>
      <w:r>
        <w:rPr>
          <w:rFonts w:ascii="仿宋_GB2312" w:eastAsia="仿宋_GB2312" w:hAnsi="宋体" w:hint="eastAsia"/>
          <w:sz w:val="32"/>
          <w:szCs w:val="32"/>
        </w:rPr>
        <w:t>5600</w:t>
      </w:r>
      <w:r>
        <w:rPr>
          <w:rFonts w:ascii="仿宋_GB2312" w:eastAsia="仿宋_GB2312" w:hAnsi="宋体" w:hint="eastAsia"/>
          <w:sz w:val="32"/>
          <w:szCs w:val="32"/>
        </w:rPr>
        <w:t>万元。“全电力船舶舵桨智能协调控制技术、低温膨化饲料生产技术”等</w:t>
      </w:r>
      <w:r>
        <w:rPr>
          <w:rFonts w:ascii="仿宋_GB2312" w:eastAsia="仿宋_GB2312" w:hAnsi="宋体" w:hint="eastAsia"/>
          <w:sz w:val="32"/>
          <w:szCs w:val="32"/>
        </w:rPr>
        <w:t>9</w:t>
      </w:r>
      <w:r>
        <w:rPr>
          <w:rFonts w:ascii="仿宋_GB2312" w:eastAsia="仿宋_GB2312" w:hAnsi="宋体" w:hint="eastAsia"/>
          <w:sz w:val="32"/>
          <w:szCs w:val="32"/>
        </w:rPr>
        <w:t>个技术研发项目正在小试、中试。水产养殖技术、食品加工技术等</w:t>
      </w:r>
      <w:r>
        <w:rPr>
          <w:rFonts w:ascii="仿宋_GB2312" w:eastAsia="仿宋_GB2312" w:hAnsi="宋体" w:hint="eastAsia"/>
          <w:sz w:val="32"/>
          <w:szCs w:val="32"/>
        </w:rPr>
        <w:t>4</w:t>
      </w:r>
      <w:r>
        <w:rPr>
          <w:rFonts w:ascii="仿宋_GB2312" w:eastAsia="仿宋_GB2312" w:hAnsi="宋体" w:hint="eastAsia"/>
          <w:sz w:val="32"/>
          <w:szCs w:val="32"/>
        </w:rPr>
        <w:t>个专业的</w:t>
      </w:r>
      <w:r>
        <w:rPr>
          <w:rFonts w:ascii="仿宋_GB2312" w:eastAsia="仿宋_GB2312" w:hAnsi="宋体" w:hint="eastAsia"/>
          <w:sz w:val="32"/>
          <w:szCs w:val="32"/>
        </w:rPr>
        <w:t>357</w:t>
      </w:r>
      <w:r>
        <w:rPr>
          <w:rFonts w:ascii="仿宋_GB2312" w:eastAsia="仿宋_GB2312" w:hAnsi="宋体" w:hint="eastAsia"/>
          <w:sz w:val="32"/>
          <w:szCs w:val="32"/>
        </w:rPr>
        <w:t>名学生与教师一起开展技术应用研究，学生的创新能力、职业素养和职业能力得到大幅度提升。有</w:t>
      </w:r>
      <w:r>
        <w:rPr>
          <w:rFonts w:ascii="仿宋_GB2312" w:eastAsia="仿宋_GB2312" w:hAnsi="宋体" w:hint="eastAsia"/>
          <w:sz w:val="32"/>
          <w:szCs w:val="32"/>
        </w:rPr>
        <w:t>35</w:t>
      </w:r>
      <w:r>
        <w:rPr>
          <w:rFonts w:ascii="仿宋_GB2312" w:eastAsia="仿宋_GB2312" w:hAnsi="宋体" w:hint="eastAsia"/>
          <w:sz w:val="32"/>
          <w:szCs w:val="32"/>
        </w:rPr>
        <w:t>名毕业生在企业从事相关技术应用研究工作。</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积极发挥作为“全国水产科普教育示范基地”“山东省海洋与渔业实用人才培训基地”“山东省专业技术人员继续教育培训基地”“山东省服务外包人</w:t>
      </w:r>
      <w:r>
        <w:rPr>
          <w:rFonts w:ascii="仿宋_GB2312" w:eastAsia="仿宋_GB2312" w:hAnsi="宋体" w:hint="eastAsia"/>
          <w:sz w:val="32"/>
          <w:szCs w:val="32"/>
        </w:rPr>
        <w:t>才培训机构”“山东省远洋渔业船员培训基地”“青年之声国学教育示范基地”等各类基地和机构的作用，开展新型职业农民、就业指导、基层渔业、创新创业、船员、基层社会服务人员等培训，</w:t>
      </w:r>
      <w:r>
        <w:rPr>
          <w:rFonts w:ascii="仿宋_GB2312" w:eastAsia="仿宋_GB2312" w:hAnsi="宋体" w:hint="eastAsia"/>
          <w:sz w:val="32"/>
          <w:szCs w:val="32"/>
        </w:rPr>
        <w:t>2019</w:t>
      </w:r>
      <w:r>
        <w:rPr>
          <w:rFonts w:ascii="仿宋_GB2312" w:eastAsia="仿宋_GB2312" w:hAnsi="宋体" w:hint="eastAsia"/>
          <w:sz w:val="32"/>
          <w:szCs w:val="32"/>
        </w:rPr>
        <w:t>年培训人员</w:t>
      </w:r>
      <w:r>
        <w:rPr>
          <w:rFonts w:ascii="仿宋_GB2312" w:eastAsia="仿宋_GB2312" w:hAnsi="宋体" w:hint="eastAsia"/>
          <w:sz w:val="32"/>
          <w:szCs w:val="32"/>
        </w:rPr>
        <w:t>10259</w:t>
      </w:r>
      <w:r>
        <w:rPr>
          <w:rFonts w:ascii="仿宋_GB2312" w:eastAsia="仿宋_GB2312" w:hAnsi="宋体" w:hint="eastAsia"/>
          <w:sz w:val="32"/>
          <w:szCs w:val="32"/>
        </w:rPr>
        <w:t>人次。刘振华教授被评为全国“十佳”渔业行业职业技能鉴定名师。</w:t>
      </w:r>
    </w:p>
    <w:p w:rsidR="000D5092" w:rsidRDefault="008A1D0F">
      <w:pPr>
        <w:pStyle w:val="3"/>
        <w:spacing w:before="0" w:after="0" w:line="560" w:lineRule="exact"/>
        <w:ind w:firstLineChars="200" w:firstLine="643"/>
        <w:rPr>
          <w:rFonts w:ascii="仿宋_GB2312" w:eastAsia="仿宋_GB2312"/>
        </w:rPr>
      </w:pPr>
      <w:bookmarkStart w:id="14" w:name="_Toc39598042"/>
      <w:bookmarkStart w:id="15" w:name="_Toc28635"/>
      <w:r>
        <w:rPr>
          <w:rFonts w:ascii="仿宋_GB2312" w:eastAsia="仿宋_GB2312" w:hint="eastAsia"/>
        </w:rPr>
        <w:t>4.</w:t>
      </w:r>
      <w:r>
        <w:rPr>
          <w:rFonts w:ascii="仿宋_GB2312" w:eastAsia="仿宋_GB2312" w:hint="eastAsia"/>
        </w:rPr>
        <w:t>境内外合作办学迈出新步伐</w:t>
      </w:r>
      <w:bookmarkEnd w:id="14"/>
      <w:bookmarkEnd w:id="15"/>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作为上海合作组织成员国职业教育联盟理事单位，积极响应“一带一路”国际产学研合作联盟威海倡议，持续拓展境内外合作教育空间。与韩国金泉大学、韩国国立交通大学签订合作协议，采取“</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”或“</w:t>
      </w:r>
      <w:r>
        <w:rPr>
          <w:rFonts w:ascii="仿宋_GB2312" w:eastAsia="仿宋_GB2312" w:hAnsi="宋体" w:hint="eastAsia"/>
          <w:sz w:val="32"/>
          <w:szCs w:val="32"/>
        </w:rPr>
        <w:t>2</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w:t>
      </w:r>
      <w:r>
        <w:rPr>
          <w:rFonts w:ascii="仿宋_GB2312" w:eastAsia="仿宋_GB2312" w:hAnsi="宋体" w:hint="eastAsia"/>
          <w:sz w:val="32"/>
          <w:szCs w:val="32"/>
        </w:rPr>
        <w:t>2</w:t>
      </w:r>
      <w:r>
        <w:rPr>
          <w:rFonts w:ascii="仿宋_GB2312" w:eastAsia="仿宋_GB2312" w:hAnsi="宋体" w:hint="eastAsia"/>
          <w:sz w:val="32"/>
          <w:szCs w:val="32"/>
        </w:rPr>
        <w:t>”两种方式对学生专本贯</w:t>
      </w:r>
      <w:r>
        <w:rPr>
          <w:rFonts w:ascii="仿宋_GB2312" w:eastAsia="仿宋_GB2312" w:hAnsi="宋体" w:hint="eastAsia"/>
          <w:sz w:val="32"/>
          <w:szCs w:val="32"/>
        </w:rPr>
        <w:t>通培养，双方共同制订人才培养方案，互派教师交流，引进韩国先进的教学理念方式，传播中国五千年传统</w:t>
      </w:r>
      <w:r>
        <w:rPr>
          <w:rFonts w:ascii="仿宋_GB2312" w:eastAsia="仿宋_GB2312" w:hAnsi="宋体" w:hint="eastAsia"/>
          <w:sz w:val="32"/>
          <w:szCs w:val="32"/>
        </w:rPr>
        <w:lastRenderedPageBreak/>
        <w:t>文化。与台湾大仁科技大学开展技能交流活动，研讨人才培养模式改革，探讨联合培养。与乌克兰地球仪科学技术发展有限公司等乌克兰高校及相关科技企业，就精密医疗器械技术专业人才培养及就业达成合作意向。</w:t>
      </w:r>
    </w:p>
    <w:p w:rsidR="000D5092" w:rsidRDefault="008A1D0F">
      <w:pPr>
        <w:pStyle w:val="2"/>
        <w:spacing w:beforeLines="0" w:afterLines="0" w:line="560" w:lineRule="exact"/>
        <w:ind w:firstLine="643"/>
        <w:rPr>
          <w:rFonts w:ascii="楷体_GB2312" w:eastAsia="楷体_GB2312"/>
          <w:sz w:val="32"/>
          <w:szCs w:val="32"/>
        </w:rPr>
      </w:pPr>
      <w:bookmarkStart w:id="16" w:name="_Toc9203"/>
      <w:bookmarkStart w:id="17" w:name="_Toc14910"/>
      <w:r>
        <w:rPr>
          <w:rFonts w:ascii="楷体_GB2312" w:eastAsia="楷体_GB2312" w:hint="eastAsia"/>
          <w:sz w:val="32"/>
          <w:szCs w:val="32"/>
        </w:rPr>
        <w:t>（四）创新创业教育成绩斐然，促进招生就业质量提升</w:t>
      </w:r>
      <w:bookmarkEnd w:id="16"/>
      <w:bookmarkEnd w:id="17"/>
    </w:p>
    <w:p w:rsidR="000D5092" w:rsidRDefault="008A1D0F">
      <w:pPr>
        <w:pStyle w:val="3"/>
        <w:spacing w:before="0" w:after="0" w:line="560" w:lineRule="exact"/>
        <w:ind w:firstLineChars="200" w:firstLine="643"/>
        <w:rPr>
          <w:rFonts w:ascii="仿宋_GB2312" w:eastAsia="仿宋_GB2312"/>
        </w:rPr>
      </w:pPr>
      <w:bookmarkStart w:id="18" w:name="_Toc31788"/>
      <w:bookmarkStart w:id="19" w:name="_Toc8722"/>
      <w:r>
        <w:rPr>
          <w:rFonts w:ascii="仿宋_GB2312" w:eastAsia="仿宋_GB2312" w:hint="eastAsia"/>
        </w:rPr>
        <w:t>1.</w:t>
      </w:r>
      <w:bookmarkStart w:id="20" w:name="_Toc39598044"/>
      <w:r>
        <w:rPr>
          <w:rFonts w:ascii="仿宋_GB2312" w:eastAsia="仿宋_GB2312" w:hint="eastAsia"/>
        </w:rPr>
        <w:t>创新创业教育是学院富有特色的创新工作</w:t>
      </w:r>
      <w:bookmarkEnd w:id="18"/>
      <w:bookmarkEnd w:id="19"/>
      <w:bookmarkEnd w:id="20"/>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学院大学生双创孵化基地由威海市政府立项建设，建筑面积</w:t>
      </w:r>
      <w:r>
        <w:rPr>
          <w:rFonts w:ascii="仿宋_GB2312" w:eastAsia="仿宋_GB2312" w:hAnsi="宋体" w:hint="eastAsia"/>
          <w:sz w:val="32"/>
          <w:szCs w:val="32"/>
        </w:rPr>
        <w:t>1</w:t>
      </w:r>
      <w:r>
        <w:rPr>
          <w:rFonts w:ascii="仿宋_GB2312" w:eastAsia="仿宋_GB2312" w:hAnsi="宋体" w:hint="eastAsia"/>
          <w:sz w:val="32"/>
          <w:szCs w:val="32"/>
        </w:rPr>
        <w:t>万平方米，合作共建单位投入资金</w:t>
      </w:r>
      <w:r>
        <w:rPr>
          <w:rFonts w:ascii="仿宋_GB2312" w:eastAsia="仿宋_GB2312" w:hAnsi="宋体" w:hint="eastAsia"/>
          <w:sz w:val="32"/>
          <w:szCs w:val="32"/>
        </w:rPr>
        <w:t>2100</w:t>
      </w:r>
      <w:r>
        <w:rPr>
          <w:rFonts w:ascii="仿宋_GB2312" w:eastAsia="仿宋_GB2312" w:hAnsi="宋体" w:hint="eastAsia"/>
          <w:sz w:val="32"/>
          <w:szCs w:val="32"/>
        </w:rPr>
        <w:t>万元，聚集了京东、新迈尔、阿里巴巴、拼多多</w:t>
      </w:r>
      <w:r>
        <w:rPr>
          <w:rFonts w:ascii="仿宋_GB2312" w:eastAsia="仿宋_GB2312" w:hAnsi="宋体" w:hint="eastAsia"/>
          <w:sz w:val="32"/>
          <w:szCs w:val="32"/>
        </w:rPr>
        <w:t>、抖音、惠普等国内外知名企业和与时俱进的最新产业元素，建有创新创业服务、大学生创业孵化、跨境电商、创业路演等</w:t>
      </w:r>
      <w:r>
        <w:rPr>
          <w:rFonts w:ascii="仿宋_GB2312" w:eastAsia="仿宋_GB2312" w:hAnsi="宋体" w:hint="eastAsia"/>
          <w:sz w:val="32"/>
          <w:szCs w:val="32"/>
        </w:rPr>
        <w:t>14</w:t>
      </w:r>
      <w:r>
        <w:rPr>
          <w:rFonts w:ascii="仿宋_GB2312" w:eastAsia="仿宋_GB2312" w:hAnsi="宋体" w:hint="eastAsia"/>
          <w:sz w:val="32"/>
          <w:szCs w:val="32"/>
        </w:rPr>
        <w:t>大功能区，聘请了由企业大咖、行业专家、技能大师、优秀“双师”等</w:t>
      </w:r>
      <w:r>
        <w:rPr>
          <w:rFonts w:ascii="仿宋_GB2312" w:eastAsia="仿宋_GB2312" w:hAnsi="宋体" w:hint="eastAsia"/>
          <w:sz w:val="32"/>
          <w:szCs w:val="32"/>
        </w:rPr>
        <w:t>45</w:t>
      </w:r>
      <w:r>
        <w:rPr>
          <w:rFonts w:ascii="仿宋_GB2312" w:eastAsia="仿宋_GB2312" w:hAnsi="宋体" w:hint="eastAsia"/>
          <w:sz w:val="32"/>
          <w:szCs w:val="32"/>
        </w:rPr>
        <w:t>人组成的创业导师团，为大学生量身打造代理注册、货源对接、电商平台对接、快递物流、投融资等</w:t>
      </w:r>
      <w:r>
        <w:rPr>
          <w:rFonts w:ascii="仿宋_GB2312" w:eastAsia="仿宋_GB2312" w:hAnsi="宋体" w:hint="eastAsia"/>
          <w:sz w:val="32"/>
          <w:szCs w:val="32"/>
        </w:rPr>
        <w:t>15</w:t>
      </w:r>
      <w:r>
        <w:rPr>
          <w:rFonts w:ascii="仿宋_GB2312" w:eastAsia="仿宋_GB2312" w:hAnsi="宋体" w:hint="eastAsia"/>
          <w:sz w:val="32"/>
          <w:szCs w:val="32"/>
        </w:rPr>
        <w:t>项“一站式”创业服务，融入教育教学和电商孵化各个链条，构建了跨境电商、旅游电商、直播电商、品牌电商、电商托管等产业模式集群，厚植了双创孵化底蕴。</w:t>
      </w:r>
    </w:p>
    <w:p w:rsidR="000D5092" w:rsidRDefault="008A1D0F">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基地入驻了阿里巴巴、京东、青岛天天购、威高集团等</w:t>
      </w:r>
      <w:r>
        <w:rPr>
          <w:rFonts w:ascii="仿宋_GB2312" w:eastAsia="仿宋_GB2312" w:hAnsi="宋体" w:hint="eastAsia"/>
          <w:sz w:val="32"/>
          <w:szCs w:val="32"/>
        </w:rPr>
        <w:t>20</w:t>
      </w:r>
      <w:r>
        <w:rPr>
          <w:rFonts w:ascii="仿宋_GB2312" w:eastAsia="仿宋_GB2312" w:hAnsi="宋体" w:hint="eastAsia"/>
          <w:sz w:val="32"/>
          <w:szCs w:val="32"/>
        </w:rPr>
        <w:t>余家省内外知名企业，与大学生创业团队共同开展</w:t>
      </w:r>
      <w:r>
        <w:rPr>
          <w:rFonts w:ascii="仿宋_GB2312" w:eastAsia="仿宋_GB2312" w:hAnsi="宋体" w:hint="eastAsia"/>
          <w:sz w:val="32"/>
          <w:szCs w:val="32"/>
        </w:rPr>
        <w:t>创新创业项目</w:t>
      </w:r>
      <w:r>
        <w:rPr>
          <w:rFonts w:ascii="仿宋_GB2312" w:eastAsia="仿宋_GB2312" w:hAnsi="宋体" w:hint="eastAsia"/>
          <w:sz w:val="32"/>
          <w:szCs w:val="32"/>
        </w:rPr>
        <w:t>40</w:t>
      </w:r>
      <w:r>
        <w:rPr>
          <w:rFonts w:ascii="仿宋_GB2312" w:eastAsia="仿宋_GB2312" w:hAnsi="宋体" w:hint="eastAsia"/>
          <w:sz w:val="32"/>
          <w:szCs w:val="32"/>
        </w:rPr>
        <w:t>个，有</w:t>
      </w:r>
      <w:r>
        <w:rPr>
          <w:rFonts w:ascii="仿宋_GB2312" w:eastAsia="仿宋_GB2312" w:hAnsi="宋体" w:hint="eastAsia"/>
          <w:sz w:val="32"/>
          <w:szCs w:val="32"/>
        </w:rPr>
        <w:t>37</w:t>
      </w:r>
      <w:r>
        <w:rPr>
          <w:rFonts w:ascii="仿宋_GB2312" w:eastAsia="仿宋_GB2312" w:hAnsi="宋体" w:hint="eastAsia"/>
          <w:sz w:val="32"/>
          <w:szCs w:val="32"/>
        </w:rPr>
        <w:t>项创新成果被企业或自主创业公司采纳应用，为企业创造了</w:t>
      </w:r>
      <w:r>
        <w:rPr>
          <w:rFonts w:ascii="仿宋_GB2312" w:eastAsia="仿宋_GB2312" w:hAnsi="宋体" w:hint="eastAsia"/>
          <w:sz w:val="32"/>
          <w:szCs w:val="32"/>
        </w:rPr>
        <w:t>6390</w:t>
      </w:r>
      <w:r>
        <w:rPr>
          <w:rFonts w:ascii="仿宋_GB2312" w:eastAsia="仿宋_GB2312" w:hAnsi="宋体" w:hint="eastAsia"/>
          <w:sz w:val="32"/>
          <w:szCs w:val="32"/>
        </w:rPr>
        <w:t>万元的收益。在孵企业</w:t>
      </w:r>
      <w:r>
        <w:rPr>
          <w:rFonts w:ascii="仿宋_GB2312" w:eastAsia="仿宋_GB2312" w:hAnsi="宋体" w:hint="eastAsia"/>
          <w:sz w:val="32"/>
          <w:szCs w:val="32"/>
        </w:rPr>
        <w:t>56</w:t>
      </w:r>
      <w:r>
        <w:rPr>
          <w:rFonts w:ascii="仿宋_GB2312" w:eastAsia="仿宋_GB2312" w:hAnsi="宋体" w:hint="eastAsia"/>
          <w:sz w:val="32"/>
          <w:szCs w:val="32"/>
        </w:rPr>
        <w:t>家，毕业企业</w:t>
      </w:r>
      <w:r>
        <w:rPr>
          <w:rFonts w:ascii="仿宋_GB2312" w:eastAsia="仿宋_GB2312" w:hAnsi="宋体" w:hint="eastAsia"/>
          <w:sz w:val="32"/>
          <w:szCs w:val="32"/>
        </w:rPr>
        <w:t>6</w:t>
      </w:r>
      <w:r>
        <w:rPr>
          <w:rFonts w:ascii="仿宋_GB2312" w:eastAsia="仿宋_GB2312" w:hAnsi="宋体" w:hint="eastAsia"/>
          <w:sz w:val="32"/>
          <w:szCs w:val="32"/>
        </w:rPr>
        <w:t>家，每天</w:t>
      </w:r>
      <w:r>
        <w:rPr>
          <w:rFonts w:ascii="仿宋_GB2312" w:eastAsia="仿宋_GB2312" w:hAnsi="宋体" w:hint="eastAsia"/>
          <w:sz w:val="32"/>
          <w:szCs w:val="32"/>
        </w:rPr>
        <w:t>800</w:t>
      </w:r>
      <w:r>
        <w:rPr>
          <w:rFonts w:ascii="仿宋_GB2312" w:eastAsia="仿宋_GB2312" w:hAnsi="宋体" w:hint="eastAsia"/>
          <w:sz w:val="32"/>
          <w:szCs w:val="32"/>
        </w:rPr>
        <w:t>名以上的学生在此参与各类创新创业活动。</w:t>
      </w:r>
      <w:r>
        <w:rPr>
          <w:rFonts w:ascii="仿宋_GB2312" w:eastAsia="仿宋_GB2312" w:hAnsi="宋体" w:hint="eastAsia"/>
          <w:sz w:val="32"/>
          <w:szCs w:val="32"/>
        </w:rPr>
        <w:t>2017</w:t>
      </w:r>
      <w:r>
        <w:rPr>
          <w:rFonts w:ascii="仿宋_GB2312" w:eastAsia="仿宋_GB2312" w:hAnsi="宋体" w:hint="eastAsia"/>
          <w:sz w:val="32"/>
          <w:szCs w:val="32"/>
        </w:rPr>
        <w:t>年以来，</w:t>
      </w:r>
      <w:r>
        <w:rPr>
          <w:rFonts w:ascii="仿宋_GB2312" w:eastAsia="仿宋_GB2312" w:hAnsi="宋体" w:hint="eastAsia"/>
          <w:sz w:val="32"/>
          <w:szCs w:val="32"/>
        </w:rPr>
        <w:t>2846</w:t>
      </w:r>
      <w:r>
        <w:rPr>
          <w:rFonts w:ascii="仿宋_GB2312" w:eastAsia="仿宋_GB2312" w:hAnsi="宋体" w:hint="eastAsia"/>
          <w:sz w:val="32"/>
          <w:szCs w:val="32"/>
        </w:rPr>
        <w:t>名大学生在基地接受双创教育，</w:t>
      </w:r>
      <w:r>
        <w:rPr>
          <w:rFonts w:ascii="仿宋_GB2312" w:eastAsia="仿宋_GB2312" w:hAnsi="宋体" w:hint="eastAsia"/>
          <w:sz w:val="32"/>
          <w:szCs w:val="32"/>
        </w:rPr>
        <w:t>785</w:t>
      </w:r>
      <w:r>
        <w:rPr>
          <w:rFonts w:ascii="仿宋_GB2312" w:eastAsia="仿宋_GB2312" w:hAnsi="宋体" w:hint="eastAsia"/>
          <w:sz w:val="32"/>
          <w:szCs w:val="32"/>
        </w:rPr>
        <w:t>名大学生在校期间开展网上电商创业项目，</w:t>
      </w:r>
      <w:r>
        <w:rPr>
          <w:rFonts w:ascii="仿宋_GB2312" w:eastAsia="仿宋_GB2312" w:hAnsi="宋体" w:hint="eastAsia"/>
          <w:sz w:val="32"/>
          <w:szCs w:val="32"/>
        </w:rPr>
        <w:t>89</w:t>
      </w:r>
      <w:r>
        <w:rPr>
          <w:rFonts w:ascii="仿宋_GB2312" w:eastAsia="仿宋_GB2312" w:hAnsi="宋体" w:hint="eastAsia"/>
          <w:sz w:val="32"/>
          <w:szCs w:val="32"/>
        </w:rPr>
        <w:t>名毕业生</w:t>
      </w:r>
      <w:r>
        <w:rPr>
          <w:rFonts w:ascii="仿宋_GB2312" w:eastAsia="仿宋_GB2312" w:hAnsi="宋体" w:hint="eastAsia"/>
          <w:sz w:val="32"/>
          <w:szCs w:val="32"/>
        </w:rPr>
        <w:lastRenderedPageBreak/>
        <w:t>开办公司自主创业。</w:t>
      </w:r>
      <w:r>
        <w:rPr>
          <w:rFonts w:ascii="仿宋_GB2312" w:eastAsia="仿宋_GB2312" w:hAnsi="宋体" w:hint="eastAsia"/>
          <w:sz w:val="32"/>
          <w:szCs w:val="32"/>
        </w:rPr>
        <w:t>2014</w:t>
      </w:r>
      <w:r>
        <w:rPr>
          <w:rFonts w:ascii="仿宋_GB2312" w:eastAsia="仿宋_GB2312" w:hAnsi="宋体" w:hint="eastAsia"/>
          <w:sz w:val="32"/>
          <w:szCs w:val="32"/>
        </w:rPr>
        <w:t>级宋希尧同学创办的桑梓优品有限公司</w:t>
      </w:r>
      <w:r>
        <w:rPr>
          <w:rFonts w:ascii="仿宋_GB2312" w:eastAsia="仿宋_GB2312" w:hAnsi="宋体" w:hint="eastAsia"/>
          <w:sz w:val="32"/>
          <w:szCs w:val="32"/>
        </w:rPr>
        <w:t>2019</w:t>
      </w:r>
      <w:r>
        <w:rPr>
          <w:rFonts w:ascii="仿宋_GB2312" w:eastAsia="仿宋_GB2312" w:hAnsi="宋体" w:hint="eastAsia"/>
          <w:sz w:val="32"/>
          <w:szCs w:val="32"/>
        </w:rPr>
        <w:t>年实现销售收入</w:t>
      </w:r>
      <w:r>
        <w:rPr>
          <w:rFonts w:ascii="仿宋_GB2312" w:eastAsia="仿宋_GB2312" w:hAnsi="宋体" w:hint="eastAsia"/>
          <w:sz w:val="32"/>
          <w:szCs w:val="32"/>
        </w:rPr>
        <w:t>1689</w:t>
      </w:r>
      <w:r>
        <w:rPr>
          <w:rFonts w:ascii="仿宋_GB2312" w:eastAsia="仿宋_GB2312" w:hAnsi="宋体" w:hint="eastAsia"/>
          <w:sz w:val="32"/>
          <w:szCs w:val="32"/>
        </w:rPr>
        <w:t>万元。</w:t>
      </w:r>
      <w:r>
        <w:rPr>
          <w:rFonts w:ascii="仿宋_GB2312" w:eastAsia="仿宋_GB2312" w:hAnsi="宋体" w:hint="eastAsia"/>
          <w:sz w:val="32"/>
          <w:szCs w:val="32"/>
        </w:rPr>
        <w:t>2018</w:t>
      </w:r>
      <w:r>
        <w:rPr>
          <w:rFonts w:ascii="仿宋_GB2312" w:eastAsia="仿宋_GB2312" w:hAnsi="宋体" w:hint="eastAsia"/>
          <w:sz w:val="32"/>
          <w:szCs w:val="32"/>
        </w:rPr>
        <w:t>年，“程媛海洋蔬菜”创业项目作为山东省唯一高职院校代表，参加中国“互联网</w:t>
      </w:r>
      <w:r>
        <w:rPr>
          <w:rFonts w:ascii="仿宋_GB2312" w:eastAsia="仿宋_GB2312" w:hAnsi="宋体" w:hint="eastAsia"/>
          <w:sz w:val="32"/>
          <w:szCs w:val="32"/>
        </w:rPr>
        <w:t>+</w:t>
      </w:r>
      <w:r>
        <w:rPr>
          <w:rFonts w:ascii="仿宋_GB2312" w:eastAsia="仿宋_GB2312" w:hAnsi="宋体" w:hint="eastAsia"/>
          <w:sz w:val="32"/>
          <w:szCs w:val="32"/>
        </w:rPr>
        <w:t>”大学生创新创业大赛荣获银奖。大学生双创孵化基地被</w:t>
      </w:r>
      <w:r>
        <w:rPr>
          <w:rFonts w:ascii="仿宋_GB2312" w:eastAsia="仿宋_GB2312" w:hAnsi="宋体" w:hint="eastAsia"/>
          <w:sz w:val="32"/>
          <w:szCs w:val="32"/>
        </w:rPr>
        <w:t>命名为“威海市青年创新创业基地”。大学生创新创业协会被团中央授予</w:t>
      </w:r>
      <w:r>
        <w:rPr>
          <w:rFonts w:ascii="仿宋_GB2312" w:eastAsia="仿宋_GB2312" w:hAnsi="宋体" w:hint="eastAsia"/>
          <w:sz w:val="32"/>
          <w:szCs w:val="32"/>
        </w:rPr>
        <w:t>KAB</w:t>
      </w:r>
      <w:r>
        <w:rPr>
          <w:rFonts w:ascii="仿宋_GB2312" w:eastAsia="仿宋_GB2312" w:hAnsi="宋体" w:hint="eastAsia"/>
          <w:sz w:val="32"/>
          <w:szCs w:val="32"/>
        </w:rPr>
        <w:t>创业俱乐部，被评为全国百优创业社团，蝉联</w:t>
      </w:r>
      <w:r>
        <w:rPr>
          <w:rFonts w:ascii="仿宋_GB2312" w:eastAsia="仿宋_GB2312" w:hAnsi="宋体" w:hint="eastAsia"/>
          <w:sz w:val="32"/>
          <w:szCs w:val="32"/>
        </w:rPr>
        <w:t>2018</w:t>
      </w:r>
      <w:r>
        <w:rPr>
          <w:rFonts w:ascii="仿宋_GB2312" w:eastAsia="仿宋_GB2312" w:hAnsi="宋体" w:hint="eastAsia"/>
          <w:sz w:val="32"/>
          <w:szCs w:val="32"/>
        </w:rPr>
        <w:t>、</w:t>
      </w:r>
      <w:r>
        <w:rPr>
          <w:rFonts w:ascii="仿宋_GB2312" w:eastAsia="仿宋_GB2312" w:hAnsi="宋体" w:hint="eastAsia"/>
          <w:sz w:val="32"/>
          <w:szCs w:val="32"/>
        </w:rPr>
        <w:t>2019</w:t>
      </w:r>
      <w:r>
        <w:rPr>
          <w:rFonts w:ascii="仿宋_GB2312" w:eastAsia="仿宋_GB2312" w:hAnsi="宋体" w:hint="eastAsia"/>
          <w:sz w:val="32"/>
          <w:szCs w:val="32"/>
        </w:rPr>
        <w:t>年两届全国百强创业社团。</w:t>
      </w:r>
    </w:p>
    <w:p w:rsidR="000D5092" w:rsidRDefault="008A1D0F">
      <w:pPr>
        <w:pStyle w:val="3"/>
        <w:spacing w:before="0" w:after="0" w:line="560" w:lineRule="exact"/>
        <w:ind w:firstLineChars="200" w:firstLine="643"/>
        <w:rPr>
          <w:rFonts w:ascii="仿宋_GB2312" w:eastAsia="仿宋_GB2312"/>
        </w:rPr>
      </w:pPr>
      <w:bookmarkStart w:id="21" w:name="_Toc785"/>
      <w:bookmarkStart w:id="22" w:name="_Toc25173"/>
      <w:bookmarkStart w:id="23" w:name="_Toc39598045"/>
      <w:r>
        <w:rPr>
          <w:rFonts w:ascii="仿宋_GB2312" w:eastAsia="仿宋_GB2312" w:hint="eastAsia"/>
        </w:rPr>
        <w:t>2.</w:t>
      </w:r>
      <w:r>
        <w:rPr>
          <w:rFonts w:ascii="仿宋_GB2312" w:eastAsia="仿宋_GB2312" w:hint="eastAsia"/>
        </w:rPr>
        <w:t>招生就业实现良性循环，社会影响力日渐凸显</w:t>
      </w:r>
      <w:bookmarkEnd w:id="21"/>
      <w:bookmarkEnd w:id="22"/>
      <w:bookmarkEnd w:id="23"/>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始终将人才培养质量作为办学质量的核心和关键工作，近三年平均就业率为</w:t>
      </w:r>
      <w:r>
        <w:rPr>
          <w:rFonts w:ascii="仿宋_GB2312" w:eastAsia="仿宋_GB2312" w:hAnsi="宋体" w:hint="eastAsia"/>
          <w:sz w:val="32"/>
          <w:szCs w:val="32"/>
        </w:rPr>
        <w:t>97.2%</w:t>
      </w:r>
      <w:r>
        <w:rPr>
          <w:rFonts w:ascii="仿宋_GB2312" w:eastAsia="仿宋_GB2312" w:hAnsi="宋体" w:hint="eastAsia"/>
          <w:sz w:val="32"/>
          <w:szCs w:val="32"/>
        </w:rPr>
        <w:t>。在阿里巴巴、金猴集团、威海中远造船、青岛北海船舶重工等大中型知名企业就业率为</w:t>
      </w:r>
      <w:r>
        <w:rPr>
          <w:rFonts w:ascii="仿宋_GB2312" w:eastAsia="仿宋_GB2312" w:hAnsi="宋体" w:hint="eastAsia"/>
          <w:sz w:val="32"/>
          <w:szCs w:val="32"/>
        </w:rPr>
        <w:t>37.3%</w:t>
      </w:r>
      <w:r>
        <w:rPr>
          <w:rFonts w:ascii="仿宋_GB2312" w:eastAsia="仿宋_GB2312" w:hAnsi="宋体" w:hint="eastAsia"/>
          <w:sz w:val="32"/>
          <w:szCs w:val="32"/>
        </w:rPr>
        <w:t>，在中小微企业就业率为</w:t>
      </w:r>
      <w:r>
        <w:rPr>
          <w:rFonts w:ascii="仿宋_GB2312" w:eastAsia="仿宋_GB2312" w:hAnsi="宋体" w:hint="eastAsia"/>
          <w:sz w:val="32"/>
          <w:szCs w:val="32"/>
        </w:rPr>
        <w:t>30.2%</w:t>
      </w:r>
      <w:r>
        <w:rPr>
          <w:rFonts w:ascii="仿宋_GB2312" w:eastAsia="仿宋_GB2312" w:hAnsi="宋体" w:hint="eastAsia"/>
          <w:sz w:val="32"/>
          <w:szCs w:val="32"/>
        </w:rPr>
        <w:t>，在威海本地就业率为</w:t>
      </w:r>
      <w:r>
        <w:rPr>
          <w:rFonts w:ascii="仿宋_GB2312" w:eastAsia="仿宋_GB2312" w:hAnsi="宋体" w:hint="eastAsia"/>
          <w:sz w:val="32"/>
          <w:szCs w:val="32"/>
        </w:rPr>
        <w:t>30.3%</w:t>
      </w:r>
      <w:r>
        <w:rPr>
          <w:rFonts w:ascii="仿宋_GB2312" w:eastAsia="仿宋_GB2312" w:hAnsi="宋体" w:hint="eastAsia"/>
          <w:sz w:val="32"/>
          <w:szCs w:val="32"/>
        </w:rPr>
        <w:t>，本地就业率持续攀升。学生毕业三年后职业晋升比例为</w:t>
      </w:r>
      <w:r>
        <w:rPr>
          <w:rFonts w:ascii="仿宋_GB2312" w:eastAsia="仿宋_GB2312" w:hAnsi="宋体" w:hint="eastAsia"/>
          <w:sz w:val="32"/>
          <w:szCs w:val="32"/>
        </w:rPr>
        <w:t>43.5%</w:t>
      </w:r>
      <w:r>
        <w:rPr>
          <w:rFonts w:ascii="仿宋_GB2312" w:eastAsia="仿宋_GB2312" w:hAnsi="宋体" w:hint="eastAsia"/>
          <w:sz w:val="32"/>
          <w:szCs w:val="32"/>
        </w:rPr>
        <w:t>，有</w:t>
      </w:r>
      <w:r>
        <w:rPr>
          <w:rFonts w:ascii="仿宋_GB2312" w:eastAsia="仿宋_GB2312" w:hAnsi="宋体" w:hint="eastAsia"/>
          <w:sz w:val="32"/>
          <w:szCs w:val="32"/>
        </w:rPr>
        <w:t>30.3%</w:t>
      </w:r>
      <w:r>
        <w:rPr>
          <w:rFonts w:ascii="仿宋_GB2312" w:eastAsia="仿宋_GB2312" w:hAnsi="宋体" w:hint="eastAsia"/>
          <w:sz w:val="32"/>
          <w:szCs w:val="32"/>
        </w:rPr>
        <w:t>的毕业生在工</w:t>
      </w:r>
      <w:r>
        <w:rPr>
          <w:rFonts w:ascii="仿宋_GB2312" w:eastAsia="仿宋_GB2312" w:hAnsi="宋体" w:hint="eastAsia"/>
          <w:sz w:val="32"/>
          <w:szCs w:val="32"/>
        </w:rPr>
        <w:t>作单位担任业务主管、中层技术负责人等职务。</w:t>
      </w:r>
      <w:r>
        <w:rPr>
          <w:rFonts w:ascii="仿宋_GB2312" w:eastAsia="仿宋_GB2312" w:hAnsi="宋体" w:hint="eastAsia"/>
          <w:sz w:val="32"/>
          <w:szCs w:val="32"/>
        </w:rPr>
        <w:t>2018</w:t>
      </w:r>
      <w:r>
        <w:rPr>
          <w:rFonts w:ascii="仿宋_GB2312" w:eastAsia="仿宋_GB2312" w:hAnsi="宋体" w:hint="eastAsia"/>
          <w:sz w:val="32"/>
          <w:szCs w:val="32"/>
        </w:rPr>
        <w:t>年、</w:t>
      </w:r>
      <w:r>
        <w:rPr>
          <w:rFonts w:ascii="仿宋_GB2312" w:eastAsia="仿宋_GB2312" w:hAnsi="宋体" w:hint="eastAsia"/>
          <w:sz w:val="32"/>
          <w:szCs w:val="32"/>
        </w:rPr>
        <w:t>2019</w:t>
      </w:r>
      <w:r>
        <w:rPr>
          <w:rFonts w:ascii="仿宋_GB2312" w:eastAsia="仿宋_GB2312" w:hAnsi="宋体" w:hint="eastAsia"/>
          <w:sz w:val="32"/>
          <w:szCs w:val="32"/>
        </w:rPr>
        <w:t>年用人单位对毕业生工作质量和学校办学质量的满意率分别为</w:t>
      </w:r>
      <w:r>
        <w:rPr>
          <w:rFonts w:ascii="仿宋_GB2312" w:eastAsia="仿宋_GB2312" w:hAnsi="宋体" w:hint="eastAsia"/>
          <w:sz w:val="32"/>
          <w:szCs w:val="32"/>
        </w:rPr>
        <w:t>93.8%</w:t>
      </w:r>
      <w:r>
        <w:rPr>
          <w:rFonts w:ascii="仿宋_GB2312" w:eastAsia="仿宋_GB2312" w:hAnsi="宋体" w:hint="eastAsia"/>
          <w:sz w:val="32"/>
          <w:szCs w:val="32"/>
        </w:rPr>
        <w:t>和</w:t>
      </w:r>
      <w:r>
        <w:rPr>
          <w:rFonts w:ascii="仿宋_GB2312" w:eastAsia="仿宋_GB2312" w:hAnsi="宋体" w:hint="eastAsia"/>
          <w:sz w:val="32"/>
          <w:szCs w:val="32"/>
        </w:rPr>
        <w:t>94.2%</w:t>
      </w:r>
      <w:r>
        <w:rPr>
          <w:rFonts w:ascii="仿宋_GB2312" w:eastAsia="仿宋_GB2312" w:hAnsi="宋体" w:hint="eastAsia"/>
          <w:sz w:val="32"/>
          <w:szCs w:val="32"/>
        </w:rPr>
        <w:t>，毕业生对母校满意率分别为</w:t>
      </w:r>
      <w:r>
        <w:rPr>
          <w:rFonts w:ascii="仿宋_GB2312" w:eastAsia="仿宋_GB2312" w:hAnsi="宋体" w:hint="eastAsia"/>
          <w:sz w:val="32"/>
          <w:szCs w:val="32"/>
        </w:rPr>
        <w:t>95.5%</w:t>
      </w:r>
      <w:r>
        <w:rPr>
          <w:rFonts w:ascii="仿宋_GB2312" w:eastAsia="仿宋_GB2312" w:hAnsi="宋体" w:hint="eastAsia"/>
          <w:sz w:val="32"/>
          <w:szCs w:val="32"/>
        </w:rPr>
        <w:t>和</w:t>
      </w:r>
      <w:r>
        <w:rPr>
          <w:rFonts w:ascii="仿宋_GB2312" w:eastAsia="仿宋_GB2312" w:hAnsi="宋体" w:hint="eastAsia"/>
          <w:sz w:val="32"/>
          <w:szCs w:val="32"/>
        </w:rPr>
        <w:t>96.7%</w:t>
      </w:r>
      <w:r>
        <w:rPr>
          <w:rFonts w:ascii="仿宋_GB2312" w:eastAsia="仿宋_GB2312" w:hAnsi="宋体" w:hint="eastAsia"/>
          <w:sz w:val="32"/>
          <w:szCs w:val="32"/>
        </w:rPr>
        <w:t>，毕业生对企业和工作岗位满意率分别为</w:t>
      </w:r>
      <w:r>
        <w:rPr>
          <w:rFonts w:ascii="仿宋_GB2312" w:eastAsia="仿宋_GB2312" w:hAnsi="宋体" w:hint="eastAsia"/>
          <w:sz w:val="32"/>
          <w:szCs w:val="32"/>
        </w:rPr>
        <w:t>87%</w:t>
      </w:r>
      <w:r>
        <w:rPr>
          <w:rFonts w:ascii="仿宋_GB2312" w:eastAsia="仿宋_GB2312" w:hAnsi="宋体" w:hint="eastAsia"/>
          <w:sz w:val="32"/>
          <w:szCs w:val="32"/>
        </w:rPr>
        <w:t>和</w:t>
      </w:r>
      <w:r>
        <w:rPr>
          <w:rFonts w:ascii="仿宋_GB2312" w:eastAsia="仿宋_GB2312" w:hAnsi="宋体" w:hint="eastAsia"/>
          <w:sz w:val="32"/>
          <w:szCs w:val="32"/>
        </w:rPr>
        <w:t>88.5%</w:t>
      </w:r>
      <w:r>
        <w:rPr>
          <w:rFonts w:ascii="仿宋_GB2312" w:eastAsia="仿宋_GB2312" w:hAnsi="宋体" w:hint="eastAsia"/>
          <w:sz w:val="32"/>
          <w:szCs w:val="32"/>
        </w:rPr>
        <w:t>。随着人才培养质量的提升，招生质量得到较大提高。</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24" w:name="_Toc21535"/>
      <w:r>
        <w:rPr>
          <w:rFonts w:ascii="黑体" w:eastAsia="黑体" w:hAnsi="黑体" w:cs="宋体" w:hint="eastAsia"/>
          <w:b/>
          <w:sz w:val="32"/>
          <w:szCs w:val="32"/>
        </w:rPr>
        <w:t>二、办学基本能力</w:t>
      </w:r>
      <w:bookmarkEnd w:id="24"/>
    </w:p>
    <w:p w:rsidR="000D5092" w:rsidRDefault="008A1D0F">
      <w:pPr>
        <w:pStyle w:val="2"/>
        <w:spacing w:beforeLines="0" w:afterLines="0" w:line="560" w:lineRule="exact"/>
        <w:ind w:firstLine="643"/>
        <w:rPr>
          <w:rFonts w:ascii="楷体_GB2312" w:eastAsia="楷体_GB2312"/>
          <w:sz w:val="32"/>
          <w:szCs w:val="32"/>
        </w:rPr>
      </w:pPr>
      <w:bookmarkStart w:id="25" w:name="_Toc17653"/>
      <w:r>
        <w:rPr>
          <w:rFonts w:ascii="楷体_GB2312" w:eastAsia="楷体_GB2312" w:hint="eastAsia"/>
          <w:sz w:val="32"/>
          <w:szCs w:val="32"/>
        </w:rPr>
        <w:t>（一）生均财政拨款水平</w:t>
      </w:r>
      <w:bookmarkEnd w:id="25"/>
    </w:p>
    <w:p w:rsidR="000D5092" w:rsidRDefault="008A1D0F">
      <w:pPr>
        <w:spacing w:line="560" w:lineRule="exact"/>
        <w:ind w:firstLineChars="200" w:firstLine="640"/>
        <w:jc w:val="both"/>
        <w:rPr>
          <w:rFonts w:ascii="仿宋_GB2312" w:eastAsia="仿宋_GB2312" w:hAnsi="宋体"/>
          <w:sz w:val="32"/>
          <w:szCs w:val="32"/>
        </w:rPr>
      </w:pPr>
      <w:r>
        <w:rPr>
          <w:rFonts w:ascii="仿宋_GB2312" w:eastAsia="仿宋_GB2312" w:hAnsi="宋体" w:hint="eastAsia"/>
          <w:sz w:val="32"/>
          <w:szCs w:val="32"/>
        </w:rPr>
        <w:t>学院</w:t>
      </w:r>
      <w:r>
        <w:rPr>
          <w:rFonts w:ascii="仿宋_GB2312" w:eastAsia="仿宋_GB2312" w:hAnsi="宋体" w:hint="eastAsia"/>
          <w:sz w:val="32"/>
          <w:szCs w:val="32"/>
        </w:rPr>
        <w:t>2017</w:t>
      </w:r>
      <w:r>
        <w:rPr>
          <w:rFonts w:ascii="仿宋_GB2312" w:eastAsia="仿宋_GB2312" w:hAnsi="宋体" w:hint="eastAsia"/>
          <w:sz w:val="32"/>
          <w:szCs w:val="32"/>
        </w:rPr>
        <w:t>年、</w:t>
      </w:r>
      <w:r>
        <w:rPr>
          <w:rFonts w:ascii="仿宋_GB2312" w:eastAsia="仿宋_GB2312" w:hAnsi="宋体" w:hint="eastAsia"/>
          <w:sz w:val="32"/>
          <w:szCs w:val="32"/>
        </w:rPr>
        <w:t>2018</w:t>
      </w:r>
      <w:r>
        <w:rPr>
          <w:rFonts w:ascii="仿宋_GB2312" w:eastAsia="仿宋_GB2312" w:hAnsi="宋体" w:hint="eastAsia"/>
          <w:sz w:val="32"/>
          <w:szCs w:val="32"/>
        </w:rPr>
        <w:t>年、</w:t>
      </w:r>
      <w:r>
        <w:rPr>
          <w:rFonts w:ascii="仿宋_GB2312" w:eastAsia="仿宋_GB2312" w:hAnsi="宋体" w:hint="eastAsia"/>
          <w:sz w:val="32"/>
          <w:szCs w:val="32"/>
        </w:rPr>
        <w:t>2019</w:t>
      </w:r>
      <w:r>
        <w:rPr>
          <w:rFonts w:ascii="仿宋_GB2312" w:eastAsia="仿宋_GB2312" w:hAnsi="宋体" w:hint="eastAsia"/>
          <w:sz w:val="32"/>
          <w:szCs w:val="32"/>
        </w:rPr>
        <w:t>年国家财政性教育经费收入分别为</w:t>
      </w:r>
      <w:r>
        <w:rPr>
          <w:rFonts w:ascii="仿宋_GB2312" w:eastAsia="仿宋_GB2312" w:hAnsi="宋体"/>
          <w:sz w:val="32"/>
          <w:szCs w:val="32"/>
        </w:rPr>
        <w:t>8221.60</w:t>
      </w:r>
      <w:r>
        <w:rPr>
          <w:rFonts w:ascii="仿宋_GB2312" w:eastAsia="仿宋_GB2312" w:hAnsi="宋体" w:hint="eastAsia"/>
          <w:sz w:val="32"/>
          <w:szCs w:val="32"/>
        </w:rPr>
        <w:t>万元、</w:t>
      </w:r>
      <w:r>
        <w:rPr>
          <w:rFonts w:ascii="仿宋_GB2312" w:eastAsia="仿宋_GB2312" w:hAnsi="宋体"/>
          <w:sz w:val="32"/>
          <w:szCs w:val="32"/>
        </w:rPr>
        <w:t>9664.3</w:t>
      </w:r>
      <w:r>
        <w:rPr>
          <w:rFonts w:ascii="仿宋_GB2312" w:eastAsia="仿宋_GB2312" w:hAnsi="宋体" w:hint="eastAsia"/>
          <w:sz w:val="32"/>
          <w:szCs w:val="32"/>
        </w:rPr>
        <w:t>0</w:t>
      </w:r>
      <w:r>
        <w:rPr>
          <w:rFonts w:ascii="仿宋_GB2312" w:eastAsia="仿宋_GB2312" w:hAnsi="宋体" w:hint="eastAsia"/>
          <w:sz w:val="32"/>
          <w:szCs w:val="32"/>
        </w:rPr>
        <w:t>万元、</w:t>
      </w:r>
      <w:r>
        <w:rPr>
          <w:rFonts w:ascii="仿宋_GB2312" w:eastAsia="仿宋_GB2312" w:hAnsi="宋体"/>
          <w:sz w:val="32"/>
          <w:szCs w:val="32"/>
        </w:rPr>
        <w:t>10929.54</w:t>
      </w:r>
      <w:r>
        <w:rPr>
          <w:rFonts w:ascii="仿宋_GB2312" w:eastAsia="仿宋_GB2312" w:hAnsi="宋体" w:hint="eastAsia"/>
          <w:sz w:val="32"/>
          <w:szCs w:val="32"/>
        </w:rPr>
        <w:t>万元；学费收入分别为</w:t>
      </w:r>
      <w:r>
        <w:rPr>
          <w:rFonts w:ascii="仿宋_GB2312" w:eastAsia="仿宋_GB2312" w:hAnsi="宋体"/>
          <w:sz w:val="32"/>
          <w:szCs w:val="32"/>
        </w:rPr>
        <w:t>3267.72</w:t>
      </w:r>
      <w:r>
        <w:rPr>
          <w:rFonts w:ascii="仿宋_GB2312" w:eastAsia="仿宋_GB2312" w:hAnsi="宋体" w:hint="eastAsia"/>
          <w:sz w:val="32"/>
          <w:szCs w:val="32"/>
        </w:rPr>
        <w:t>万元、</w:t>
      </w:r>
      <w:r>
        <w:rPr>
          <w:rFonts w:ascii="仿宋_GB2312" w:eastAsia="仿宋_GB2312" w:hAnsi="宋体"/>
          <w:sz w:val="32"/>
          <w:szCs w:val="32"/>
        </w:rPr>
        <w:t>3998.24</w:t>
      </w:r>
      <w:r>
        <w:rPr>
          <w:rFonts w:ascii="仿宋_GB2312" w:eastAsia="仿宋_GB2312" w:hAnsi="宋体" w:hint="eastAsia"/>
          <w:sz w:val="32"/>
          <w:szCs w:val="32"/>
        </w:rPr>
        <w:t>万元、</w:t>
      </w:r>
      <w:r>
        <w:rPr>
          <w:rFonts w:ascii="仿宋_GB2312" w:eastAsia="仿宋_GB2312" w:hAnsi="宋体"/>
          <w:sz w:val="32"/>
          <w:szCs w:val="32"/>
        </w:rPr>
        <w:t>4435.76</w:t>
      </w:r>
      <w:r>
        <w:rPr>
          <w:rFonts w:ascii="仿宋_GB2312" w:eastAsia="仿宋_GB2312" w:hAnsi="宋体" w:hint="eastAsia"/>
          <w:sz w:val="32"/>
          <w:szCs w:val="32"/>
        </w:rPr>
        <w:t>万元。</w:t>
      </w:r>
      <w:r>
        <w:rPr>
          <w:rFonts w:ascii="仿宋_GB2312" w:eastAsia="仿宋_GB2312" w:hAnsi="宋体" w:hint="eastAsia"/>
          <w:sz w:val="32"/>
          <w:szCs w:val="32"/>
        </w:rPr>
        <w:lastRenderedPageBreak/>
        <w:t>国家财政性教育经费和学费收入整体呈逐年递增的趋势，具体情况如下表</w:t>
      </w:r>
      <w:r>
        <w:rPr>
          <w:rFonts w:ascii="仿宋_GB2312" w:eastAsia="仿宋_GB2312" w:hAnsi="宋体" w:hint="eastAsia"/>
          <w:sz w:val="32"/>
          <w:szCs w:val="32"/>
        </w:rPr>
        <w:t>2-1</w:t>
      </w:r>
      <w:r>
        <w:rPr>
          <w:rFonts w:ascii="仿宋_GB2312" w:eastAsia="仿宋_GB2312" w:hAnsi="宋体" w:hint="eastAsia"/>
          <w:sz w:val="32"/>
          <w:szCs w:val="32"/>
        </w:rPr>
        <w:t>所示：</w:t>
      </w:r>
    </w:p>
    <w:p w:rsidR="000D5092" w:rsidRDefault="008A1D0F">
      <w:pPr>
        <w:spacing w:line="560" w:lineRule="exact"/>
        <w:jc w:val="center"/>
        <w:rPr>
          <w:rFonts w:ascii="仿宋_GB2312" w:eastAsia="仿宋_GB2312" w:hAnsi="宋体"/>
          <w:sz w:val="28"/>
          <w:szCs w:val="28"/>
        </w:rPr>
      </w:pPr>
      <w:r>
        <w:rPr>
          <w:rFonts w:ascii="仿宋_GB2312" w:eastAsia="仿宋_GB2312" w:hAnsi="宋体" w:hint="eastAsia"/>
          <w:sz w:val="28"/>
          <w:szCs w:val="28"/>
        </w:rPr>
        <w:t>表</w:t>
      </w:r>
      <w:r>
        <w:rPr>
          <w:rFonts w:ascii="仿宋_GB2312" w:eastAsia="仿宋_GB2312" w:hAnsi="宋体" w:hint="eastAsia"/>
          <w:sz w:val="28"/>
          <w:szCs w:val="28"/>
        </w:rPr>
        <w:t>2-1</w:t>
      </w:r>
      <w:r>
        <w:rPr>
          <w:rFonts w:ascii="仿宋_GB2312" w:eastAsia="仿宋_GB2312" w:hAnsi="宋体" w:hint="eastAsia"/>
          <w:sz w:val="28"/>
          <w:szCs w:val="28"/>
        </w:rPr>
        <w:t>：</w:t>
      </w:r>
      <w:r>
        <w:rPr>
          <w:rFonts w:ascii="仿宋_GB2312" w:eastAsia="仿宋_GB2312" w:hAnsi="宋体" w:hint="eastAsia"/>
          <w:sz w:val="28"/>
          <w:szCs w:val="28"/>
        </w:rPr>
        <w:t>2017</w:t>
      </w:r>
      <w:r>
        <w:rPr>
          <w:rFonts w:ascii="仿宋_GB2312" w:eastAsia="仿宋_GB2312" w:hAnsi="宋体" w:hint="eastAsia"/>
          <w:sz w:val="28"/>
          <w:szCs w:val="28"/>
        </w:rPr>
        <w:t>年—</w:t>
      </w:r>
      <w:r>
        <w:rPr>
          <w:rFonts w:ascii="仿宋_GB2312" w:eastAsia="仿宋_GB2312" w:hAnsi="宋体" w:hint="eastAsia"/>
          <w:sz w:val="28"/>
          <w:szCs w:val="28"/>
        </w:rPr>
        <w:t>2019</w:t>
      </w:r>
      <w:r>
        <w:rPr>
          <w:rFonts w:ascii="仿宋_GB2312" w:eastAsia="仿宋_GB2312" w:hAnsi="宋体" w:hint="eastAsia"/>
          <w:sz w:val="28"/>
          <w:szCs w:val="28"/>
        </w:rPr>
        <w:t>年办学经费收入</w:t>
      </w:r>
    </w:p>
    <w:tbl>
      <w:tblPr>
        <w:tblStyle w:val="a6"/>
        <w:tblW w:w="844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2897"/>
        <w:gridCol w:w="1848"/>
        <w:gridCol w:w="1848"/>
        <w:gridCol w:w="1849"/>
      </w:tblGrid>
      <w:tr w:rsidR="000D5092">
        <w:trPr>
          <w:jc w:val="center"/>
        </w:trPr>
        <w:tc>
          <w:tcPr>
            <w:tcW w:w="2897"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办学经费收入（万元）</w:t>
            </w:r>
          </w:p>
        </w:tc>
        <w:tc>
          <w:tcPr>
            <w:tcW w:w="1848"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2017</w:t>
            </w:r>
            <w:r>
              <w:rPr>
                <w:rFonts w:ascii="仿宋_GB2312" w:eastAsia="仿宋_GB2312" w:hint="eastAsia"/>
                <w:b/>
                <w:bCs/>
                <w:sz w:val="28"/>
                <w:szCs w:val="28"/>
              </w:rPr>
              <w:t>年</w:t>
            </w:r>
          </w:p>
        </w:tc>
        <w:tc>
          <w:tcPr>
            <w:tcW w:w="1848"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2018</w:t>
            </w:r>
            <w:r>
              <w:rPr>
                <w:rFonts w:ascii="仿宋_GB2312" w:eastAsia="仿宋_GB2312" w:hint="eastAsia"/>
                <w:b/>
                <w:bCs/>
                <w:sz w:val="28"/>
                <w:szCs w:val="28"/>
              </w:rPr>
              <w:t>年</w:t>
            </w:r>
          </w:p>
        </w:tc>
        <w:tc>
          <w:tcPr>
            <w:tcW w:w="1849"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2019</w:t>
            </w:r>
            <w:r>
              <w:rPr>
                <w:rFonts w:ascii="仿宋_GB2312" w:eastAsia="仿宋_GB2312" w:hint="eastAsia"/>
                <w:b/>
                <w:bCs/>
                <w:sz w:val="28"/>
                <w:szCs w:val="28"/>
              </w:rPr>
              <w:t>年</w:t>
            </w:r>
          </w:p>
        </w:tc>
      </w:tr>
      <w:tr w:rsidR="000D5092">
        <w:trPr>
          <w:jc w:val="center"/>
        </w:trPr>
        <w:tc>
          <w:tcPr>
            <w:tcW w:w="28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国家财政性教育经费</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8221.60</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9664.30</w:t>
            </w:r>
          </w:p>
        </w:tc>
        <w:tc>
          <w:tcPr>
            <w:tcW w:w="1849"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10929.54</w:t>
            </w:r>
          </w:p>
        </w:tc>
      </w:tr>
      <w:tr w:rsidR="000D5092">
        <w:trPr>
          <w:trHeight w:val="293"/>
          <w:jc w:val="center"/>
        </w:trPr>
        <w:tc>
          <w:tcPr>
            <w:tcW w:w="28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捐赠收入</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644.80</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678.00</w:t>
            </w:r>
          </w:p>
        </w:tc>
        <w:tc>
          <w:tcPr>
            <w:tcW w:w="1849"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713.30</w:t>
            </w:r>
          </w:p>
        </w:tc>
      </w:tr>
      <w:tr w:rsidR="000D5092">
        <w:trPr>
          <w:trHeight w:val="272"/>
          <w:jc w:val="center"/>
        </w:trPr>
        <w:tc>
          <w:tcPr>
            <w:tcW w:w="28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事业收入</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4189.62</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4215.70</w:t>
            </w:r>
          </w:p>
        </w:tc>
        <w:tc>
          <w:tcPr>
            <w:tcW w:w="1849"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4892.66</w:t>
            </w:r>
          </w:p>
        </w:tc>
      </w:tr>
      <w:tr w:rsidR="000D5092">
        <w:trPr>
          <w:jc w:val="center"/>
        </w:trPr>
        <w:tc>
          <w:tcPr>
            <w:tcW w:w="28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学费收入</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3267.72</w:t>
            </w:r>
          </w:p>
        </w:tc>
        <w:tc>
          <w:tcPr>
            <w:tcW w:w="1848"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3998.24</w:t>
            </w:r>
          </w:p>
        </w:tc>
        <w:tc>
          <w:tcPr>
            <w:tcW w:w="1849"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4435.76</w:t>
            </w:r>
          </w:p>
        </w:tc>
      </w:tr>
    </w:tbl>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学院</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2019</w:t>
      </w:r>
      <w:r>
        <w:rPr>
          <w:rFonts w:ascii="仿宋_GB2312" w:eastAsia="仿宋_GB2312" w:hint="eastAsia"/>
          <w:sz w:val="32"/>
          <w:szCs w:val="32"/>
        </w:rPr>
        <w:t>年生均财政拨款分别为</w:t>
      </w:r>
      <w:r>
        <w:rPr>
          <w:rFonts w:ascii="仿宋_GB2312" w:eastAsia="仿宋_GB2312" w:hint="eastAsia"/>
          <w:sz w:val="32"/>
          <w:szCs w:val="32"/>
        </w:rPr>
        <w:t>15022.11</w:t>
      </w:r>
      <w:r>
        <w:rPr>
          <w:rFonts w:ascii="仿宋_GB2312" w:eastAsia="仿宋_GB2312" w:hint="eastAsia"/>
          <w:sz w:val="32"/>
          <w:szCs w:val="32"/>
        </w:rPr>
        <w:t>元、</w:t>
      </w:r>
      <w:r>
        <w:rPr>
          <w:rFonts w:ascii="仿宋_GB2312" w:eastAsia="仿宋_GB2312" w:hint="eastAsia"/>
          <w:sz w:val="32"/>
          <w:szCs w:val="32"/>
        </w:rPr>
        <w:t>14145.64</w:t>
      </w:r>
      <w:r>
        <w:rPr>
          <w:rFonts w:ascii="仿宋_GB2312" w:eastAsia="仿宋_GB2312" w:hint="eastAsia"/>
          <w:sz w:val="32"/>
          <w:szCs w:val="32"/>
        </w:rPr>
        <w:t>元、</w:t>
      </w:r>
      <w:r>
        <w:rPr>
          <w:rFonts w:ascii="仿宋_GB2312" w:eastAsia="仿宋_GB2312" w:hint="eastAsia"/>
          <w:sz w:val="32"/>
          <w:szCs w:val="32"/>
        </w:rPr>
        <w:t>11587.72</w:t>
      </w:r>
      <w:r>
        <w:rPr>
          <w:rFonts w:ascii="仿宋_GB2312" w:eastAsia="仿宋_GB2312" w:hint="eastAsia"/>
          <w:sz w:val="32"/>
          <w:szCs w:val="32"/>
        </w:rPr>
        <w:t>元，具体情况如表</w:t>
      </w:r>
      <w:r>
        <w:rPr>
          <w:rFonts w:ascii="仿宋_GB2312" w:eastAsia="仿宋_GB2312" w:hint="eastAsia"/>
          <w:sz w:val="32"/>
          <w:szCs w:val="32"/>
        </w:rPr>
        <w:t>2-2</w:t>
      </w:r>
      <w:r>
        <w:rPr>
          <w:rFonts w:ascii="仿宋_GB2312" w:eastAsia="仿宋_GB2312" w:hint="eastAsia"/>
          <w:sz w:val="32"/>
          <w:szCs w:val="32"/>
        </w:rPr>
        <w:t>所示：</w:t>
      </w:r>
    </w:p>
    <w:p w:rsidR="000D5092" w:rsidRDefault="008A1D0F">
      <w:pPr>
        <w:spacing w:line="560" w:lineRule="exact"/>
        <w:jc w:val="center"/>
        <w:rPr>
          <w:rFonts w:ascii="仿宋_GB2312" w:eastAsia="仿宋_GB2312" w:hAnsi="宋体"/>
          <w:sz w:val="28"/>
          <w:szCs w:val="28"/>
        </w:rPr>
      </w:pPr>
      <w:r>
        <w:rPr>
          <w:rFonts w:ascii="仿宋_GB2312" w:eastAsia="仿宋_GB2312" w:hAnsi="宋体" w:hint="eastAsia"/>
          <w:sz w:val="28"/>
          <w:szCs w:val="28"/>
        </w:rPr>
        <w:t>表</w:t>
      </w:r>
      <w:r>
        <w:rPr>
          <w:rFonts w:ascii="仿宋_GB2312" w:eastAsia="仿宋_GB2312" w:hAnsi="宋体" w:hint="eastAsia"/>
          <w:sz w:val="28"/>
          <w:szCs w:val="28"/>
        </w:rPr>
        <w:t>2-2</w:t>
      </w:r>
      <w:r>
        <w:rPr>
          <w:rFonts w:ascii="仿宋_GB2312" w:eastAsia="仿宋_GB2312" w:hAnsi="宋体" w:hint="eastAsia"/>
          <w:sz w:val="28"/>
          <w:szCs w:val="28"/>
        </w:rPr>
        <w:t>：</w:t>
      </w:r>
      <w:r>
        <w:rPr>
          <w:rFonts w:ascii="仿宋_GB2312" w:eastAsia="仿宋_GB2312" w:hAnsi="宋体" w:hint="eastAsia"/>
          <w:sz w:val="28"/>
          <w:szCs w:val="28"/>
        </w:rPr>
        <w:t>2017</w:t>
      </w:r>
      <w:r>
        <w:rPr>
          <w:rFonts w:ascii="仿宋_GB2312" w:eastAsia="仿宋_GB2312" w:hAnsi="宋体" w:hint="eastAsia"/>
          <w:sz w:val="28"/>
          <w:szCs w:val="28"/>
        </w:rPr>
        <w:t>年—</w:t>
      </w:r>
      <w:r>
        <w:rPr>
          <w:rFonts w:ascii="仿宋_GB2312" w:eastAsia="仿宋_GB2312" w:hAnsi="宋体" w:hint="eastAsia"/>
          <w:sz w:val="28"/>
          <w:szCs w:val="28"/>
        </w:rPr>
        <w:t>2019</w:t>
      </w:r>
      <w:r>
        <w:rPr>
          <w:rFonts w:ascii="仿宋_GB2312" w:eastAsia="仿宋_GB2312" w:hAnsi="宋体" w:hint="eastAsia"/>
          <w:sz w:val="28"/>
          <w:szCs w:val="28"/>
        </w:rPr>
        <w:t>年生均财政拨款</w:t>
      </w:r>
    </w:p>
    <w:tbl>
      <w:tblPr>
        <w:tblStyle w:val="a6"/>
        <w:tblW w:w="844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3768"/>
        <w:gridCol w:w="1558"/>
        <w:gridCol w:w="1558"/>
        <w:gridCol w:w="1558"/>
      </w:tblGrid>
      <w:tr w:rsidR="000D5092">
        <w:trPr>
          <w:jc w:val="center"/>
        </w:trPr>
        <w:tc>
          <w:tcPr>
            <w:tcW w:w="3768"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生均财政拨款情况</w:t>
            </w:r>
          </w:p>
        </w:tc>
        <w:tc>
          <w:tcPr>
            <w:tcW w:w="1558"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2017</w:t>
            </w:r>
            <w:r>
              <w:rPr>
                <w:rFonts w:ascii="仿宋_GB2312" w:eastAsia="仿宋_GB2312" w:hint="eastAsia"/>
                <w:b/>
                <w:bCs/>
                <w:sz w:val="28"/>
                <w:szCs w:val="28"/>
              </w:rPr>
              <w:t>年</w:t>
            </w:r>
          </w:p>
        </w:tc>
        <w:tc>
          <w:tcPr>
            <w:tcW w:w="1558"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2018</w:t>
            </w:r>
            <w:r>
              <w:rPr>
                <w:rFonts w:ascii="仿宋_GB2312" w:eastAsia="仿宋_GB2312" w:hint="eastAsia"/>
                <w:b/>
                <w:bCs/>
                <w:sz w:val="28"/>
                <w:szCs w:val="28"/>
              </w:rPr>
              <w:t>年</w:t>
            </w:r>
          </w:p>
        </w:tc>
        <w:tc>
          <w:tcPr>
            <w:tcW w:w="1558"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2019</w:t>
            </w:r>
            <w:r>
              <w:rPr>
                <w:rFonts w:ascii="仿宋_GB2312" w:eastAsia="仿宋_GB2312" w:hint="eastAsia"/>
                <w:b/>
                <w:bCs/>
                <w:sz w:val="28"/>
                <w:szCs w:val="28"/>
              </w:rPr>
              <w:t>年</w:t>
            </w:r>
          </w:p>
        </w:tc>
      </w:tr>
      <w:tr w:rsidR="000D5092">
        <w:trPr>
          <w:jc w:val="center"/>
        </w:trPr>
        <w:tc>
          <w:tcPr>
            <w:tcW w:w="376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国家财政性教育经费（万元）</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8221.60</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9664.30</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10929.54</w:t>
            </w:r>
          </w:p>
        </w:tc>
      </w:tr>
      <w:tr w:rsidR="000D5092">
        <w:trPr>
          <w:trHeight w:val="293"/>
          <w:jc w:val="center"/>
        </w:trPr>
        <w:tc>
          <w:tcPr>
            <w:tcW w:w="376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在校生数（人）</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5473</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6832</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9432</w:t>
            </w:r>
          </w:p>
        </w:tc>
      </w:tr>
      <w:tr w:rsidR="000D5092">
        <w:trPr>
          <w:trHeight w:val="272"/>
          <w:jc w:val="center"/>
        </w:trPr>
        <w:tc>
          <w:tcPr>
            <w:tcW w:w="376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生均财政拨款（元）</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15022.11</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14145.64</w:t>
            </w:r>
          </w:p>
        </w:tc>
        <w:tc>
          <w:tcPr>
            <w:tcW w:w="1558"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11587.72</w:t>
            </w:r>
          </w:p>
        </w:tc>
      </w:tr>
    </w:tbl>
    <w:p w:rsidR="000D5092" w:rsidRDefault="008A1D0F">
      <w:pPr>
        <w:pStyle w:val="2"/>
        <w:spacing w:beforeLines="0" w:afterLines="0" w:line="560" w:lineRule="exact"/>
        <w:ind w:firstLine="643"/>
        <w:rPr>
          <w:rFonts w:ascii="楷体_GB2312" w:eastAsia="楷体_GB2312"/>
          <w:sz w:val="32"/>
          <w:szCs w:val="32"/>
        </w:rPr>
      </w:pPr>
      <w:bookmarkStart w:id="26" w:name="_Toc4054"/>
      <w:r>
        <w:rPr>
          <w:rFonts w:ascii="楷体_GB2312" w:eastAsia="楷体_GB2312" w:hint="eastAsia"/>
          <w:sz w:val="32"/>
          <w:szCs w:val="32"/>
        </w:rPr>
        <w:t>（二）生均教学仪器设备值</w:t>
      </w:r>
      <w:bookmarkEnd w:id="26"/>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学院</w:t>
      </w:r>
      <w:r>
        <w:rPr>
          <w:rFonts w:ascii="仿宋_GB2312" w:eastAsia="仿宋_GB2312" w:hint="eastAsia"/>
          <w:sz w:val="32"/>
          <w:szCs w:val="32"/>
        </w:rPr>
        <w:t>2017</w:t>
      </w:r>
      <w:r>
        <w:rPr>
          <w:rFonts w:ascii="仿宋_GB2312" w:eastAsia="仿宋_GB2312" w:hint="eastAsia"/>
          <w:sz w:val="32"/>
          <w:szCs w:val="32"/>
        </w:rPr>
        <w:t>年、</w:t>
      </w:r>
      <w:r>
        <w:rPr>
          <w:rFonts w:ascii="仿宋_GB2312" w:eastAsia="仿宋_GB2312" w:hint="eastAsia"/>
          <w:sz w:val="32"/>
          <w:szCs w:val="32"/>
        </w:rPr>
        <w:t>2018</w:t>
      </w:r>
      <w:r>
        <w:rPr>
          <w:rFonts w:ascii="仿宋_GB2312" w:eastAsia="仿宋_GB2312" w:hint="eastAsia"/>
          <w:sz w:val="32"/>
          <w:szCs w:val="32"/>
        </w:rPr>
        <w:t>年、</w:t>
      </w:r>
      <w:r>
        <w:rPr>
          <w:rFonts w:ascii="仿宋_GB2312" w:eastAsia="仿宋_GB2312" w:hint="eastAsia"/>
          <w:sz w:val="32"/>
          <w:szCs w:val="32"/>
        </w:rPr>
        <w:t>2019</w:t>
      </w:r>
      <w:r>
        <w:rPr>
          <w:rFonts w:ascii="仿宋_GB2312" w:eastAsia="仿宋_GB2312" w:hint="eastAsia"/>
          <w:sz w:val="32"/>
          <w:szCs w:val="32"/>
        </w:rPr>
        <w:t>年教学、科研仪器设备总值分别为</w:t>
      </w:r>
      <w:r>
        <w:rPr>
          <w:rFonts w:ascii="仿宋_GB2312" w:eastAsia="仿宋_GB2312" w:hint="eastAsia"/>
          <w:sz w:val="32"/>
          <w:szCs w:val="32"/>
        </w:rPr>
        <w:t>6431.75</w:t>
      </w:r>
      <w:r>
        <w:rPr>
          <w:rFonts w:ascii="仿宋_GB2312" w:eastAsia="仿宋_GB2312" w:hint="eastAsia"/>
          <w:sz w:val="32"/>
          <w:szCs w:val="32"/>
        </w:rPr>
        <w:t>万元、</w:t>
      </w:r>
      <w:r>
        <w:rPr>
          <w:rFonts w:ascii="仿宋_GB2312" w:eastAsia="仿宋_GB2312" w:hint="eastAsia"/>
          <w:sz w:val="32"/>
          <w:szCs w:val="32"/>
        </w:rPr>
        <w:t>7933.30</w:t>
      </w:r>
      <w:r>
        <w:rPr>
          <w:rFonts w:ascii="仿宋_GB2312" w:eastAsia="仿宋_GB2312" w:hint="eastAsia"/>
          <w:sz w:val="32"/>
          <w:szCs w:val="32"/>
        </w:rPr>
        <w:t>万元、</w:t>
      </w:r>
      <w:r>
        <w:rPr>
          <w:rFonts w:ascii="仿宋_GB2312" w:eastAsia="仿宋_GB2312" w:hint="eastAsia"/>
          <w:sz w:val="32"/>
          <w:szCs w:val="32"/>
        </w:rPr>
        <w:t>9735.80</w:t>
      </w:r>
      <w:r>
        <w:rPr>
          <w:rFonts w:ascii="仿宋_GB2312" w:eastAsia="仿宋_GB2312" w:hint="eastAsia"/>
          <w:sz w:val="32"/>
          <w:szCs w:val="32"/>
        </w:rPr>
        <w:t>万元，其中，企业提供的校内实践教学设备值分别为</w:t>
      </w:r>
      <w:r>
        <w:rPr>
          <w:rFonts w:ascii="仿宋_GB2312" w:eastAsia="仿宋_GB2312" w:hint="eastAsia"/>
          <w:sz w:val="32"/>
          <w:szCs w:val="32"/>
        </w:rPr>
        <w:t>856.96</w:t>
      </w:r>
      <w:r>
        <w:rPr>
          <w:rFonts w:ascii="仿宋_GB2312" w:eastAsia="仿宋_GB2312" w:hint="eastAsia"/>
          <w:sz w:val="32"/>
          <w:szCs w:val="32"/>
        </w:rPr>
        <w:t>万元、</w:t>
      </w:r>
      <w:r>
        <w:rPr>
          <w:rFonts w:ascii="仿宋_GB2312" w:eastAsia="仿宋_GB2312" w:hint="eastAsia"/>
          <w:sz w:val="32"/>
          <w:szCs w:val="32"/>
        </w:rPr>
        <w:t>995.79</w:t>
      </w:r>
      <w:r>
        <w:rPr>
          <w:rFonts w:ascii="仿宋_GB2312" w:eastAsia="仿宋_GB2312" w:hint="eastAsia"/>
          <w:sz w:val="32"/>
          <w:szCs w:val="32"/>
        </w:rPr>
        <w:t>万元、</w:t>
      </w:r>
      <w:r>
        <w:rPr>
          <w:rFonts w:ascii="仿宋_GB2312" w:eastAsia="仿宋_GB2312" w:hint="eastAsia"/>
          <w:sz w:val="32"/>
          <w:szCs w:val="32"/>
        </w:rPr>
        <w:t>1038.59</w:t>
      </w:r>
      <w:r>
        <w:rPr>
          <w:rFonts w:ascii="仿宋_GB2312" w:eastAsia="仿宋_GB2312" w:hint="eastAsia"/>
          <w:sz w:val="32"/>
          <w:szCs w:val="32"/>
        </w:rPr>
        <w:t>万元，呈逐年递增的趋势。生均教学仪器设备值分别为</w:t>
      </w:r>
      <w:r>
        <w:rPr>
          <w:rFonts w:ascii="仿宋_GB2312" w:eastAsia="仿宋_GB2312" w:hint="eastAsia"/>
          <w:sz w:val="32"/>
          <w:szCs w:val="32"/>
        </w:rPr>
        <w:t>11751.78</w:t>
      </w:r>
      <w:r>
        <w:rPr>
          <w:rFonts w:ascii="仿宋_GB2312" w:eastAsia="仿宋_GB2312" w:hint="eastAsia"/>
          <w:sz w:val="32"/>
          <w:szCs w:val="32"/>
        </w:rPr>
        <w:t>元、</w:t>
      </w:r>
      <w:r>
        <w:rPr>
          <w:rFonts w:ascii="仿宋_GB2312" w:eastAsia="仿宋_GB2312" w:hint="eastAsia"/>
          <w:sz w:val="32"/>
          <w:szCs w:val="32"/>
        </w:rPr>
        <w:t>11611.97</w:t>
      </w:r>
      <w:r>
        <w:rPr>
          <w:rFonts w:ascii="仿宋_GB2312" w:eastAsia="仿宋_GB2312" w:hint="eastAsia"/>
          <w:sz w:val="32"/>
          <w:szCs w:val="32"/>
        </w:rPr>
        <w:t>元、</w:t>
      </w:r>
      <w:r>
        <w:rPr>
          <w:rFonts w:ascii="仿宋_GB2312" w:eastAsia="仿宋_GB2312" w:hint="eastAsia"/>
          <w:sz w:val="32"/>
          <w:szCs w:val="32"/>
        </w:rPr>
        <w:t>8907.78</w:t>
      </w:r>
      <w:r>
        <w:rPr>
          <w:rFonts w:ascii="仿宋_GB2312" w:eastAsia="仿宋_GB2312" w:hint="eastAsia"/>
          <w:sz w:val="32"/>
          <w:szCs w:val="32"/>
        </w:rPr>
        <w:t>元，具体情况如表</w:t>
      </w:r>
      <w:r>
        <w:rPr>
          <w:rFonts w:ascii="仿宋_GB2312" w:eastAsia="仿宋_GB2312" w:hint="eastAsia"/>
          <w:sz w:val="32"/>
          <w:szCs w:val="32"/>
        </w:rPr>
        <w:t>2-3</w:t>
      </w:r>
      <w:r>
        <w:rPr>
          <w:rFonts w:ascii="仿宋_GB2312" w:eastAsia="仿宋_GB2312" w:hint="eastAsia"/>
          <w:sz w:val="32"/>
          <w:szCs w:val="32"/>
        </w:rPr>
        <w:t>所示：</w:t>
      </w:r>
    </w:p>
    <w:p w:rsidR="000D5092" w:rsidRDefault="000D5092">
      <w:pPr>
        <w:spacing w:line="560" w:lineRule="exact"/>
        <w:ind w:firstLineChars="200" w:firstLine="640"/>
        <w:jc w:val="both"/>
        <w:rPr>
          <w:rFonts w:ascii="仿宋_GB2312" w:eastAsia="仿宋_GB2312"/>
          <w:sz w:val="32"/>
          <w:szCs w:val="32"/>
        </w:rPr>
      </w:pPr>
    </w:p>
    <w:p w:rsidR="000D5092" w:rsidRDefault="008A1D0F">
      <w:pPr>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表</w:t>
      </w:r>
      <w:r>
        <w:rPr>
          <w:rFonts w:ascii="仿宋_GB2312" w:eastAsia="仿宋_GB2312" w:hAnsi="宋体" w:hint="eastAsia"/>
          <w:sz w:val="28"/>
          <w:szCs w:val="28"/>
        </w:rPr>
        <w:t>2-3</w:t>
      </w:r>
      <w:r>
        <w:rPr>
          <w:rFonts w:ascii="仿宋_GB2312" w:eastAsia="仿宋_GB2312" w:hAnsi="宋体" w:hint="eastAsia"/>
          <w:sz w:val="28"/>
          <w:szCs w:val="28"/>
        </w:rPr>
        <w:t>：</w:t>
      </w:r>
      <w:r>
        <w:rPr>
          <w:rFonts w:ascii="仿宋_GB2312" w:eastAsia="仿宋_GB2312" w:hAnsi="宋体" w:hint="eastAsia"/>
          <w:sz w:val="28"/>
          <w:szCs w:val="28"/>
        </w:rPr>
        <w:t>2017</w:t>
      </w:r>
      <w:r>
        <w:rPr>
          <w:rFonts w:ascii="仿宋_GB2312" w:eastAsia="仿宋_GB2312" w:hAnsi="宋体" w:hint="eastAsia"/>
          <w:sz w:val="28"/>
          <w:szCs w:val="28"/>
        </w:rPr>
        <w:t>年—</w:t>
      </w:r>
      <w:r>
        <w:rPr>
          <w:rFonts w:ascii="仿宋_GB2312" w:eastAsia="仿宋_GB2312" w:hAnsi="宋体" w:hint="eastAsia"/>
          <w:sz w:val="28"/>
          <w:szCs w:val="28"/>
        </w:rPr>
        <w:t>2019</w:t>
      </w:r>
      <w:r>
        <w:rPr>
          <w:rFonts w:ascii="仿宋_GB2312" w:eastAsia="仿宋_GB2312" w:hAnsi="宋体" w:hint="eastAsia"/>
          <w:sz w:val="28"/>
          <w:szCs w:val="28"/>
        </w:rPr>
        <w:t>年生均教学仪器设备值</w:t>
      </w:r>
    </w:p>
    <w:tbl>
      <w:tblPr>
        <w:tblStyle w:val="a6"/>
        <w:tblW w:w="8442"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3953"/>
        <w:gridCol w:w="1496"/>
        <w:gridCol w:w="1496"/>
        <w:gridCol w:w="1497"/>
      </w:tblGrid>
      <w:tr w:rsidR="000D5092">
        <w:trPr>
          <w:jc w:val="center"/>
        </w:trPr>
        <w:tc>
          <w:tcPr>
            <w:tcW w:w="3953"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项目</w:t>
            </w:r>
          </w:p>
        </w:tc>
        <w:tc>
          <w:tcPr>
            <w:tcW w:w="1496"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2017</w:t>
            </w:r>
            <w:r>
              <w:rPr>
                <w:rFonts w:ascii="仿宋_GB2312" w:eastAsia="仿宋_GB2312" w:hint="eastAsia"/>
                <w:b/>
                <w:bCs/>
                <w:sz w:val="28"/>
                <w:szCs w:val="28"/>
              </w:rPr>
              <w:t>年</w:t>
            </w:r>
          </w:p>
        </w:tc>
        <w:tc>
          <w:tcPr>
            <w:tcW w:w="1496"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2018</w:t>
            </w:r>
            <w:r>
              <w:rPr>
                <w:rFonts w:ascii="仿宋_GB2312" w:eastAsia="仿宋_GB2312" w:hint="eastAsia"/>
                <w:b/>
                <w:bCs/>
                <w:sz w:val="28"/>
                <w:szCs w:val="28"/>
              </w:rPr>
              <w:t>年</w:t>
            </w:r>
          </w:p>
        </w:tc>
        <w:tc>
          <w:tcPr>
            <w:tcW w:w="1497" w:type="dxa"/>
            <w:tcBorders>
              <w:tl2br w:val="nil"/>
              <w:tr2bl w:val="nil"/>
            </w:tcBorders>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2019</w:t>
            </w:r>
            <w:r>
              <w:rPr>
                <w:rFonts w:ascii="仿宋_GB2312" w:eastAsia="仿宋_GB2312" w:hint="eastAsia"/>
                <w:b/>
                <w:bCs/>
                <w:sz w:val="28"/>
                <w:szCs w:val="28"/>
              </w:rPr>
              <w:t>年</w:t>
            </w:r>
          </w:p>
        </w:tc>
      </w:tr>
      <w:tr w:rsidR="000D5092">
        <w:trPr>
          <w:jc w:val="center"/>
        </w:trPr>
        <w:tc>
          <w:tcPr>
            <w:tcW w:w="3953"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教学、科研仪器设备资产总值（万元）</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6431.75</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7933.30</w:t>
            </w:r>
          </w:p>
        </w:tc>
        <w:tc>
          <w:tcPr>
            <w:tcW w:w="14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9735.80</w:t>
            </w:r>
          </w:p>
        </w:tc>
      </w:tr>
      <w:tr w:rsidR="000D5092">
        <w:trPr>
          <w:trHeight w:val="293"/>
          <w:jc w:val="center"/>
        </w:trPr>
        <w:tc>
          <w:tcPr>
            <w:tcW w:w="3953"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企业提供的校内实践教学</w:t>
            </w:r>
          </w:p>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设备值（万元）</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856.96</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995.79</w:t>
            </w:r>
          </w:p>
        </w:tc>
        <w:tc>
          <w:tcPr>
            <w:tcW w:w="14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1038.59</w:t>
            </w:r>
          </w:p>
        </w:tc>
      </w:tr>
      <w:tr w:rsidR="000D5092">
        <w:trPr>
          <w:trHeight w:val="293"/>
          <w:jc w:val="center"/>
        </w:trPr>
        <w:tc>
          <w:tcPr>
            <w:tcW w:w="3953" w:type="dxa"/>
            <w:tcBorders>
              <w:tl2br w:val="nil"/>
              <w:tr2bl w:val="nil"/>
            </w:tcBorders>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生均教学仪器设备值（元）</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11751.78</w:t>
            </w:r>
          </w:p>
        </w:tc>
        <w:tc>
          <w:tcPr>
            <w:tcW w:w="1496"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11611.97</w:t>
            </w:r>
          </w:p>
        </w:tc>
        <w:tc>
          <w:tcPr>
            <w:tcW w:w="1497"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8907.78</w:t>
            </w:r>
          </w:p>
        </w:tc>
      </w:tr>
    </w:tbl>
    <w:p w:rsidR="000D5092" w:rsidRDefault="008A1D0F">
      <w:pPr>
        <w:pStyle w:val="2"/>
        <w:spacing w:beforeLines="0" w:afterLines="0" w:line="560" w:lineRule="exact"/>
        <w:ind w:firstLine="643"/>
        <w:rPr>
          <w:rFonts w:ascii="楷体_GB2312" w:eastAsia="楷体_GB2312"/>
          <w:sz w:val="32"/>
          <w:szCs w:val="32"/>
        </w:rPr>
      </w:pPr>
      <w:bookmarkStart w:id="27" w:name="_Toc12983"/>
      <w:r>
        <w:rPr>
          <w:rFonts w:ascii="楷体_GB2312" w:eastAsia="楷体_GB2312" w:hint="eastAsia"/>
          <w:sz w:val="32"/>
          <w:szCs w:val="32"/>
        </w:rPr>
        <w:t>（三）</w:t>
      </w:r>
      <w:bookmarkStart w:id="28" w:name="_Toc4681_WPSOffice_Level2"/>
      <w:bookmarkStart w:id="29" w:name="_Toc1947"/>
      <w:bookmarkStart w:id="30" w:name="_Toc769_WPSOffice_Level2"/>
      <w:r>
        <w:rPr>
          <w:rFonts w:ascii="楷体_GB2312" w:eastAsia="楷体_GB2312" w:hint="eastAsia"/>
          <w:sz w:val="32"/>
          <w:szCs w:val="32"/>
        </w:rPr>
        <w:t>生均教学及辅助、行政办公用房面积</w:t>
      </w:r>
      <w:bookmarkEnd w:id="27"/>
      <w:bookmarkEnd w:id="28"/>
      <w:bookmarkEnd w:id="29"/>
      <w:bookmarkEnd w:id="30"/>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学院占地面积</w:t>
      </w:r>
      <w:r>
        <w:rPr>
          <w:rFonts w:ascii="仿宋_GB2312" w:eastAsia="仿宋_GB2312" w:hint="eastAsia"/>
          <w:sz w:val="32"/>
          <w:szCs w:val="32"/>
        </w:rPr>
        <w:t>391296</w:t>
      </w:r>
      <w:r>
        <w:rPr>
          <w:rFonts w:ascii="仿宋_GB2312" w:eastAsia="仿宋_GB2312" w:hint="eastAsia"/>
          <w:sz w:val="32"/>
          <w:szCs w:val="32"/>
        </w:rPr>
        <w:t>平方米，其中教学科研及辅助用房</w:t>
      </w:r>
      <w:r>
        <w:rPr>
          <w:rFonts w:ascii="仿宋_GB2312" w:eastAsia="仿宋_GB2312" w:hint="eastAsia"/>
          <w:sz w:val="32"/>
          <w:szCs w:val="32"/>
        </w:rPr>
        <w:t>109040.6</w:t>
      </w:r>
      <w:r>
        <w:rPr>
          <w:rFonts w:ascii="仿宋_GB2312" w:eastAsia="仿宋_GB2312" w:hint="eastAsia"/>
          <w:sz w:val="32"/>
          <w:szCs w:val="32"/>
        </w:rPr>
        <w:t>平方米，行政办公用房面积</w:t>
      </w:r>
      <w:r>
        <w:rPr>
          <w:rFonts w:ascii="仿宋_GB2312" w:eastAsia="仿宋_GB2312" w:hint="eastAsia"/>
          <w:sz w:val="32"/>
          <w:szCs w:val="32"/>
        </w:rPr>
        <w:t>6078.76</w:t>
      </w:r>
      <w:r>
        <w:rPr>
          <w:rFonts w:ascii="仿宋_GB2312" w:eastAsia="仿宋_GB2312" w:hint="eastAsia"/>
          <w:sz w:val="32"/>
          <w:szCs w:val="32"/>
        </w:rPr>
        <w:t>平方米。学校</w:t>
      </w:r>
      <w:r>
        <w:rPr>
          <w:rFonts w:ascii="仿宋_GB2312" w:eastAsia="仿宋_GB2312" w:hint="eastAsia"/>
          <w:sz w:val="32"/>
          <w:szCs w:val="32"/>
        </w:rPr>
        <w:t>2019</w:t>
      </w:r>
      <w:r>
        <w:rPr>
          <w:rFonts w:ascii="仿宋_GB2312" w:eastAsia="仿宋_GB2312" w:hint="eastAsia"/>
          <w:sz w:val="32"/>
          <w:szCs w:val="32"/>
        </w:rPr>
        <w:t>年普通全日制在校生</w:t>
      </w:r>
      <w:r>
        <w:rPr>
          <w:rFonts w:ascii="仿宋_GB2312" w:eastAsia="仿宋_GB2312" w:hint="eastAsia"/>
          <w:sz w:val="32"/>
          <w:szCs w:val="32"/>
        </w:rPr>
        <w:t>9432</w:t>
      </w:r>
      <w:r>
        <w:rPr>
          <w:rFonts w:ascii="仿宋_GB2312" w:eastAsia="仿宋_GB2312" w:hint="eastAsia"/>
          <w:sz w:val="32"/>
          <w:szCs w:val="32"/>
        </w:rPr>
        <w:t>人，生均占地面积</w:t>
      </w:r>
      <w:r>
        <w:rPr>
          <w:rFonts w:ascii="仿宋_GB2312" w:eastAsia="仿宋_GB2312" w:hint="eastAsia"/>
          <w:sz w:val="32"/>
          <w:szCs w:val="32"/>
        </w:rPr>
        <w:t xml:space="preserve">41.49 </w:t>
      </w:r>
      <w:r>
        <w:rPr>
          <w:rFonts w:ascii="仿宋_GB2312" w:eastAsia="仿宋_GB2312" w:hint="eastAsia"/>
          <w:sz w:val="32"/>
          <w:szCs w:val="32"/>
        </w:rPr>
        <w:t>平方米，生均教学及辅助、行政办公用房面积</w:t>
      </w:r>
      <w:r>
        <w:rPr>
          <w:rFonts w:ascii="仿宋_GB2312" w:eastAsia="仿宋_GB2312" w:hint="eastAsia"/>
          <w:sz w:val="32"/>
          <w:szCs w:val="32"/>
        </w:rPr>
        <w:t xml:space="preserve">12.21 </w:t>
      </w:r>
      <w:r>
        <w:rPr>
          <w:rFonts w:ascii="仿宋_GB2312" w:eastAsia="仿宋_GB2312" w:hint="eastAsia"/>
          <w:sz w:val="32"/>
          <w:szCs w:val="32"/>
        </w:rPr>
        <w:t>平方米，具体情况如表</w:t>
      </w:r>
      <w:r>
        <w:rPr>
          <w:rFonts w:ascii="仿宋_GB2312" w:eastAsia="仿宋_GB2312" w:hint="eastAsia"/>
          <w:sz w:val="32"/>
          <w:szCs w:val="32"/>
        </w:rPr>
        <w:t>2-4</w:t>
      </w:r>
      <w:r>
        <w:rPr>
          <w:rFonts w:ascii="仿宋_GB2312" w:eastAsia="仿宋_GB2312" w:hint="eastAsia"/>
          <w:sz w:val="32"/>
          <w:szCs w:val="32"/>
        </w:rPr>
        <w:t>所示：</w:t>
      </w:r>
    </w:p>
    <w:p w:rsidR="000D5092" w:rsidRDefault="008A1D0F">
      <w:pPr>
        <w:spacing w:line="560" w:lineRule="exact"/>
        <w:jc w:val="center"/>
        <w:rPr>
          <w:rFonts w:ascii="仿宋_GB2312" w:eastAsia="仿宋_GB2312" w:hAnsi="宋体"/>
          <w:sz w:val="28"/>
          <w:szCs w:val="28"/>
        </w:rPr>
      </w:pPr>
      <w:r>
        <w:rPr>
          <w:rFonts w:ascii="仿宋_GB2312" w:eastAsia="仿宋_GB2312" w:hAnsi="宋体" w:hint="eastAsia"/>
          <w:sz w:val="28"/>
          <w:szCs w:val="28"/>
        </w:rPr>
        <w:t>表</w:t>
      </w:r>
      <w:r>
        <w:rPr>
          <w:rFonts w:ascii="仿宋_GB2312" w:eastAsia="仿宋_GB2312" w:hAnsi="宋体" w:hint="eastAsia"/>
          <w:sz w:val="28"/>
          <w:szCs w:val="28"/>
        </w:rPr>
        <w:t>2-4</w:t>
      </w:r>
      <w:r>
        <w:rPr>
          <w:rFonts w:ascii="仿宋_GB2312" w:eastAsia="仿宋_GB2312" w:hAnsi="宋体" w:hint="eastAsia"/>
          <w:sz w:val="28"/>
          <w:szCs w:val="28"/>
        </w:rPr>
        <w:t>：生均教学及辅助、行政办公用房面积</w:t>
      </w:r>
    </w:p>
    <w:tbl>
      <w:tblPr>
        <w:tblStyle w:val="a6"/>
        <w:tblW w:w="8442" w:type="dxa"/>
        <w:tblBorders>
          <w:top w:val="single" w:sz="12" w:space="0" w:color="auto"/>
          <w:left w:val="single" w:sz="12" w:space="0" w:color="auto"/>
          <w:bottom w:val="single" w:sz="12" w:space="0" w:color="auto"/>
          <w:right w:val="single" w:sz="12" w:space="0" w:color="auto"/>
        </w:tblBorders>
        <w:tblLayout w:type="fixed"/>
        <w:tblLook w:val="04A0"/>
      </w:tblPr>
      <w:tblGrid>
        <w:gridCol w:w="5842"/>
        <w:gridCol w:w="2600"/>
      </w:tblGrid>
      <w:tr w:rsidR="000D5092">
        <w:tc>
          <w:tcPr>
            <w:tcW w:w="5842"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项目</w:t>
            </w:r>
          </w:p>
        </w:tc>
        <w:tc>
          <w:tcPr>
            <w:tcW w:w="2600" w:type="dxa"/>
            <w:tcBorders>
              <w:tl2br w:val="nil"/>
              <w:tr2bl w:val="nil"/>
            </w:tcBorders>
            <w:shd w:val="clear" w:color="auto" w:fill="BDD6EE" w:themeFill="accent1" w:themeFillTint="66"/>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2019</w:t>
            </w:r>
            <w:r>
              <w:rPr>
                <w:rFonts w:ascii="仿宋_GB2312" w:eastAsia="仿宋_GB2312" w:hint="eastAsia"/>
                <w:b/>
                <w:bCs/>
                <w:sz w:val="28"/>
                <w:szCs w:val="28"/>
              </w:rPr>
              <w:t>年</w:t>
            </w:r>
          </w:p>
        </w:tc>
      </w:tr>
      <w:tr w:rsidR="000D5092">
        <w:tc>
          <w:tcPr>
            <w:tcW w:w="5842"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院校占地面积（平方米）</w:t>
            </w:r>
          </w:p>
        </w:tc>
        <w:tc>
          <w:tcPr>
            <w:tcW w:w="2600"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391296</w:t>
            </w:r>
          </w:p>
        </w:tc>
      </w:tr>
      <w:tr w:rsidR="000D5092">
        <w:trPr>
          <w:trHeight w:val="293"/>
        </w:trPr>
        <w:tc>
          <w:tcPr>
            <w:tcW w:w="5842"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教学科研及辅助用房（平方米）</w:t>
            </w:r>
          </w:p>
        </w:tc>
        <w:tc>
          <w:tcPr>
            <w:tcW w:w="2600"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109040.6</w:t>
            </w:r>
          </w:p>
        </w:tc>
      </w:tr>
      <w:tr w:rsidR="000D5092">
        <w:trPr>
          <w:trHeight w:val="293"/>
        </w:trPr>
        <w:tc>
          <w:tcPr>
            <w:tcW w:w="5842"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行政办公用房面积（平方米）</w:t>
            </w:r>
          </w:p>
        </w:tc>
        <w:tc>
          <w:tcPr>
            <w:tcW w:w="2600"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6078.76</w:t>
            </w:r>
          </w:p>
        </w:tc>
      </w:tr>
      <w:tr w:rsidR="000D5092">
        <w:trPr>
          <w:trHeight w:val="293"/>
        </w:trPr>
        <w:tc>
          <w:tcPr>
            <w:tcW w:w="5842"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生均占地面积</w:t>
            </w:r>
          </w:p>
        </w:tc>
        <w:tc>
          <w:tcPr>
            <w:tcW w:w="2600"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41.49</w:t>
            </w:r>
          </w:p>
        </w:tc>
      </w:tr>
      <w:tr w:rsidR="000D5092">
        <w:trPr>
          <w:trHeight w:val="293"/>
        </w:trPr>
        <w:tc>
          <w:tcPr>
            <w:tcW w:w="5842" w:type="dxa"/>
            <w:tcBorders>
              <w:tl2br w:val="nil"/>
              <w:tr2bl w:val="nil"/>
            </w:tcBorders>
            <w:vAlign w:val="center"/>
          </w:tcPr>
          <w:p w:rsidR="000D5092" w:rsidRDefault="008A1D0F">
            <w:pPr>
              <w:spacing w:line="560" w:lineRule="exact"/>
              <w:jc w:val="center"/>
            </w:pPr>
            <w:r>
              <w:rPr>
                <w:rFonts w:ascii="仿宋_GB2312" w:eastAsia="仿宋_GB2312" w:hint="eastAsia"/>
                <w:sz w:val="28"/>
                <w:szCs w:val="28"/>
              </w:rPr>
              <w:t>生均教学及辅助、行政办公用房面积（平方米）</w:t>
            </w:r>
          </w:p>
        </w:tc>
        <w:tc>
          <w:tcPr>
            <w:tcW w:w="2600" w:type="dxa"/>
            <w:tcBorders>
              <w:tl2br w:val="nil"/>
              <w:tr2bl w:val="nil"/>
            </w:tcBorders>
            <w:vAlign w:val="center"/>
          </w:tcPr>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12.21</w:t>
            </w:r>
          </w:p>
        </w:tc>
      </w:tr>
    </w:tbl>
    <w:p w:rsidR="000D5092" w:rsidRDefault="000D5092">
      <w:pPr>
        <w:spacing w:line="560" w:lineRule="exact"/>
        <w:jc w:val="center"/>
        <w:rPr>
          <w:rFonts w:ascii="仿宋_GB2312" w:eastAsia="仿宋_GB2312" w:hAnsi="宋体"/>
          <w:sz w:val="28"/>
          <w:szCs w:val="28"/>
        </w:rPr>
      </w:pPr>
    </w:p>
    <w:p w:rsidR="000D5092" w:rsidRDefault="008A1D0F">
      <w:pPr>
        <w:pStyle w:val="2"/>
        <w:adjustRightInd w:val="0"/>
        <w:snapToGrid w:val="0"/>
        <w:spacing w:beforeLines="0" w:afterLines="0" w:line="560" w:lineRule="exact"/>
        <w:ind w:firstLine="643"/>
        <w:rPr>
          <w:rFonts w:ascii="楷体_GB2312" w:eastAsia="楷体_GB2312"/>
          <w:sz w:val="32"/>
          <w:szCs w:val="32"/>
        </w:rPr>
      </w:pPr>
      <w:bookmarkStart w:id="31" w:name="_Toc27761"/>
      <w:bookmarkStart w:id="32" w:name="_Toc21971"/>
      <w:bookmarkStart w:id="33" w:name="_Toc7075"/>
      <w:r>
        <w:rPr>
          <w:rFonts w:ascii="楷体_GB2312" w:eastAsia="楷体_GB2312" w:hint="eastAsia"/>
          <w:sz w:val="32"/>
          <w:szCs w:val="32"/>
        </w:rPr>
        <w:lastRenderedPageBreak/>
        <w:t>（四）信息化教学条件</w:t>
      </w:r>
      <w:bookmarkEnd w:id="31"/>
    </w:p>
    <w:p w:rsidR="000D5092" w:rsidRDefault="008A1D0F">
      <w:pPr>
        <w:pStyle w:val="3"/>
        <w:spacing w:before="0" w:after="0" w:line="560" w:lineRule="exact"/>
        <w:ind w:firstLineChars="200" w:firstLine="643"/>
        <w:rPr>
          <w:rFonts w:ascii="仿宋_GB2312" w:eastAsia="仿宋_GB2312"/>
        </w:rPr>
      </w:pPr>
      <w:r>
        <w:rPr>
          <w:rFonts w:ascii="仿宋_GB2312" w:eastAsia="仿宋_GB2312" w:hint="eastAsia"/>
        </w:rPr>
        <w:t>1.</w:t>
      </w:r>
      <w:r>
        <w:rPr>
          <w:rFonts w:ascii="仿宋_GB2312" w:eastAsia="仿宋_GB2312" w:hint="eastAsia"/>
        </w:rPr>
        <w:t>推进校园网建设，实现无线网络全覆盖</w:t>
      </w:r>
    </w:p>
    <w:p w:rsidR="000D5092" w:rsidRDefault="008A1D0F">
      <w:pPr>
        <w:adjustRightInd w:val="0"/>
        <w:snapToGrid w:val="0"/>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学院接入互联网出口带宽</w:t>
      </w:r>
      <w:r>
        <w:rPr>
          <w:rFonts w:ascii="仿宋_GB2312" w:eastAsia="仿宋_GB2312" w:hint="eastAsia"/>
          <w:sz w:val="32"/>
          <w:szCs w:val="32"/>
        </w:rPr>
        <w:t>1700 Mbps</w:t>
      </w:r>
      <w:r>
        <w:rPr>
          <w:rFonts w:ascii="仿宋_GB2312" w:eastAsia="仿宋_GB2312" w:hint="eastAsia"/>
          <w:sz w:val="32"/>
          <w:szCs w:val="32"/>
        </w:rPr>
        <w:t>，网络信息点</w:t>
      </w:r>
      <w:r>
        <w:rPr>
          <w:rFonts w:ascii="仿宋_GB2312" w:eastAsia="仿宋_GB2312" w:hint="eastAsia"/>
          <w:sz w:val="32"/>
          <w:szCs w:val="32"/>
        </w:rPr>
        <w:t>12000</w:t>
      </w:r>
      <w:r>
        <w:rPr>
          <w:rFonts w:ascii="仿宋_GB2312" w:eastAsia="仿宋_GB2312" w:hint="eastAsia"/>
          <w:sz w:val="32"/>
          <w:szCs w:val="32"/>
        </w:rPr>
        <w:t>个，数字资源总量</w:t>
      </w:r>
      <w:r>
        <w:rPr>
          <w:rFonts w:ascii="仿宋_GB2312" w:eastAsia="仿宋_GB2312" w:hint="eastAsia"/>
          <w:sz w:val="32"/>
          <w:szCs w:val="32"/>
        </w:rPr>
        <w:t xml:space="preserve">8210 </w:t>
      </w:r>
      <w:r>
        <w:rPr>
          <w:rFonts w:ascii="仿宋_GB2312" w:eastAsia="仿宋_GB2312" w:hint="eastAsia"/>
          <w:sz w:val="32"/>
          <w:szCs w:val="32"/>
        </w:rPr>
        <w:t>GB</w:t>
      </w:r>
      <w:r>
        <w:rPr>
          <w:rFonts w:ascii="仿宋_GB2312" w:eastAsia="仿宋_GB2312" w:hint="eastAsia"/>
          <w:sz w:val="32"/>
          <w:szCs w:val="32"/>
        </w:rPr>
        <w:t>，上网课程数</w:t>
      </w:r>
      <w:r>
        <w:rPr>
          <w:rFonts w:ascii="仿宋_GB2312" w:eastAsia="仿宋_GB2312" w:hint="eastAsia"/>
          <w:sz w:val="32"/>
          <w:szCs w:val="32"/>
        </w:rPr>
        <w:t>1032</w:t>
      </w:r>
      <w:r>
        <w:rPr>
          <w:rFonts w:ascii="仿宋_GB2312" w:eastAsia="仿宋_GB2312" w:hint="eastAsia"/>
          <w:sz w:val="32"/>
          <w:szCs w:val="32"/>
        </w:rPr>
        <w:t>门，教学用终端（计算机）</w:t>
      </w:r>
      <w:r>
        <w:rPr>
          <w:rFonts w:ascii="仿宋_GB2312" w:eastAsia="仿宋_GB2312" w:hint="eastAsia"/>
          <w:sz w:val="32"/>
          <w:szCs w:val="32"/>
        </w:rPr>
        <w:t>2458</w:t>
      </w:r>
      <w:r>
        <w:rPr>
          <w:rFonts w:ascii="仿宋_GB2312" w:eastAsia="仿宋_GB2312" w:hint="eastAsia"/>
          <w:sz w:val="32"/>
          <w:szCs w:val="32"/>
        </w:rPr>
        <w:t>台。实现无线网络全覆盖。</w:t>
      </w:r>
    </w:p>
    <w:p w:rsidR="000D5092" w:rsidRDefault="008A1D0F">
      <w:pPr>
        <w:pStyle w:val="3"/>
        <w:spacing w:before="0" w:after="0" w:line="560" w:lineRule="exact"/>
        <w:ind w:firstLineChars="200" w:firstLine="643"/>
        <w:rPr>
          <w:rFonts w:ascii="仿宋_GB2312" w:eastAsia="仿宋_GB2312"/>
        </w:rPr>
      </w:pPr>
      <w:r>
        <w:rPr>
          <w:rFonts w:ascii="仿宋_GB2312" w:eastAsia="仿宋_GB2312" w:hint="eastAsia"/>
        </w:rPr>
        <w:t>2.</w:t>
      </w:r>
      <w:r>
        <w:rPr>
          <w:rFonts w:ascii="仿宋_GB2312" w:eastAsia="仿宋_GB2312" w:hint="eastAsia"/>
        </w:rPr>
        <w:t>以数据治理为核心，构建治理体系智慧化新模式</w:t>
      </w:r>
      <w:bookmarkEnd w:id="32"/>
    </w:p>
    <w:p w:rsidR="000D5092" w:rsidRDefault="008A1D0F">
      <w:pPr>
        <w:spacing w:line="560" w:lineRule="exact"/>
        <w:ind w:firstLineChars="200" w:firstLine="640"/>
        <w:rPr>
          <w:rFonts w:ascii="仿宋_GB2312" w:eastAsia="仿宋_GB2312" w:hAnsi="宋体"/>
          <w:sz w:val="32"/>
          <w:szCs w:val="32"/>
        </w:rPr>
      </w:pPr>
      <w:bookmarkStart w:id="34" w:name="_Toc39736339"/>
      <w:bookmarkStart w:id="35" w:name="_Toc39690366"/>
      <w:bookmarkStart w:id="36" w:name="_Toc39598162"/>
      <w:r>
        <w:rPr>
          <w:rFonts w:ascii="仿宋_GB2312" w:eastAsia="仿宋_GB2312" w:hAnsi="宋体" w:hint="eastAsia"/>
          <w:sz w:val="32"/>
          <w:szCs w:val="32"/>
        </w:rPr>
        <w:t>完善学院信息化平台功能，以数据治理为核心，根据学院卓越绩效与质量</w:t>
      </w:r>
      <w:bookmarkStart w:id="37" w:name="_Toc39736340"/>
      <w:bookmarkStart w:id="38" w:name="_Toc39598163"/>
      <w:bookmarkStart w:id="39" w:name="_Toc39690367"/>
      <w:bookmarkEnd w:id="34"/>
      <w:bookmarkEnd w:id="35"/>
      <w:bookmarkEnd w:id="36"/>
      <w:r>
        <w:rPr>
          <w:rFonts w:ascii="仿宋_GB2312" w:eastAsia="仿宋_GB2312" w:hAnsi="宋体" w:hint="eastAsia"/>
          <w:sz w:val="32"/>
          <w:szCs w:val="32"/>
        </w:rPr>
        <w:t>管理体系、专业群建设及运行质量保证体系、质量诊改要求，将体系运行的量化指标、部分定性指标作为数据治理的重点，利用信息化平台的智慧功能进行实时自动比较、分析和做出评价，为及时、有效掌握体系运行状况提供基础保障。</w:t>
      </w:r>
      <w:bookmarkEnd w:id="33"/>
      <w:bookmarkEnd w:id="37"/>
      <w:bookmarkEnd w:id="38"/>
      <w:bookmarkEnd w:id="39"/>
      <w:r>
        <w:rPr>
          <w:rFonts w:ascii="仿宋_GB2312" w:eastAsia="仿宋_GB2312" w:hAnsi="宋体" w:hint="eastAsia"/>
          <w:sz w:val="32"/>
          <w:szCs w:val="32"/>
        </w:rPr>
        <w:t>依托智慧校园建设数据真实、采集适时、反应及时的常态化诊改信息平台，实现管理和数据分析的信息化，对学院实现精细化</w:t>
      </w:r>
      <w:r>
        <w:rPr>
          <w:rFonts w:ascii="仿宋_GB2312" w:eastAsia="仿宋_GB2312" w:hAnsi="宋体" w:hint="eastAsia"/>
          <w:sz w:val="32"/>
          <w:szCs w:val="32"/>
        </w:rPr>
        <w:t>、动态化、常态化管理，帮助学院树立现代质量管理理念，持续推进卓越绩效评价与质量管理体系、专业群建设及运行质量保证体系的高质量运行。</w:t>
      </w:r>
    </w:p>
    <w:p w:rsidR="000D5092" w:rsidRDefault="008A1D0F">
      <w:pPr>
        <w:pStyle w:val="3"/>
        <w:spacing w:before="0" w:after="0" w:line="560" w:lineRule="exact"/>
        <w:ind w:firstLineChars="200" w:firstLine="643"/>
        <w:rPr>
          <w:rFonts w:ascii="仿宋_GB2312" w:eastAsia="仿宋_GB2312"/>
        </w:rPr>
      </w:pPr>
      <w:bookmarkStart w:id="40" w:name="_Toc18570"/>
      <w:bookmarkStart w:id="41" w:name="_Toc14598"/>
      <w:r>
        <w:rPr>
          <w:rFonts w:ascii="仿宋_GB2312" w:eastAsia="仿宋_GB2312" w:hint="eastAsia"/>
        </w:rPr>
        <w:t>3.</w:t>
      </w:r>
      <w:r>
        <w:rPr>
          <w:rFonts w:ascii="仿宋_GB2312" w:eastAsia="仿宋_GB2312" w:hint="eastAsia"/>
        </w:rPr>
        <w:t>全面升级智慧学院，打造信息化校园“学院范本”</w:t>
      </w:r>
      <w:bookmarkEnd w:id="40"/>
      <w:bookmarkEnd w:id="41"/>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完善智慧校园建设，提升管理服务效能。加快完善数据共享、部门协作、自助服务的运行机制，实现各应用系统的集成和系统之间的数据共享，消除信息孤岛，建设日常管理、教学质量监控、自我诊改的统一数据共享平台；推进网络与信息安全系统建设，强化智能校园管理制度建设，建立校园大数据管理与应用机制；完善网上办事大厅功能，推进学院管理方式的变革，推动</w:t>
      </w:r>
      <w:r>
        <w:rPr>
          <w:rFonts w:ascii="仿宋_GB2312" w:eastAsia="仿宋_GB2312" w:hAnsi="宋体" w:hint="eastAsia"/>
          <w:sz w:val="32"/>
          <w:szCs w:val="32"/>
        </w:rPr>
        <w:t>各项流程优化和再造；完善教学管理</w:t>
      </w:r>
      <w:r>
        <w:rPr>
          <w:rFonts w:ascii="仿宋_GB2312" w:eastAsia="仿宋_GB2312" w:hAnsi="宋体" w:hint="eastAsia"/>
          <w:sz w:val="32"/>
          <w:szCs w:val="32"/>
        </w:rPr>
        <w:lastRenderedPageBreak/>
        <w:t>信息系统，实现教学管理的规范化和科学化，提高教学管理效能；完善科研服务平台，支撑科研工作的全流程管理；优化现有办公、人事、财务、资产等管理系统，建设党建平台、工会、团建平台等，通过“企业微信”统一</w:t>
      </w:r>
      <w:r>
        <w:rPr>
          <w:rFonts w:ascii="仿宋_GB2312" w:eastAsia="仿宋_GB2312" w:hAnsi="宋体" w:hint="eastAsia"/>
          <w:sz w:val="32"/>
          <w:szCs w:val="32"/>
        </w:rPr>
        <w:t>APP</w:t>
      </w:r>
      <w:r>
        <w:rPr>
          <w:rFonts w:ascii="仿宋_GB2312" w:eastAsia="仿宋_GB2312" w:hAnsi="宋体" w:hint="eastAsia"/>
          <w:sz w:val="32"/>
          <w:szCs w:val="32"/>
        </w:rPr>
        <w:t>入口和认证应用管理；实现动态采集和分析人才培养工作状态数据，提升管理效能和治理水平，全面推进各项业务向标准化、协同化、透明化方向发展。</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加强智能教学环境和资源建设，升级学院网络教学平台，建设面向学习者的混合式教学平台。以“信息技术＋”升级传统专业教育教学手段，建设互动式、智能化</w:t>
      </w:r>
      <w:r>
        <w:rPr>
          <w:rFonts w:ascii="仿宋_GB2312" w:eastAsia="仿宋_GB2312" w:hAnsi="宋体" w:hint="eastAsia"/>
          <w:sz w:val="32"/>
          <w:szCs w:val="32"/>
        </w:rPr>
        <w:t>、开放型、多样性的智慧教室、智能实训室等教学环境，广泛应用线上线下混合教学，促进自主、泛在、个性化学习。校企合作共建共享适应学分制改革的训育一体学习平台。分批建设各专业群教学资源库，校企共同开发课程资源和专业教学资源，实现群内教学资源的开放共享；通过培训、指导和示范等方式，不断探索信息化环境下提高教师信息素养、信息技术应用能力和信息化教学水平的引导和促进机制。建设智慧教室</w:t>
      </w:r>
      <w:r>
        <w:rPr>
          <w:rFonts w:ascii="仿宋_GB2312" w:eastAsia="仿宋_GB2312" w:hAnsi="宋体" w:hint="eastAsia"/>
          <w:sz w:val="32"/>
          <w:szCs w:val="32"/>
        </w:rPr>
        <w:t>30</w:t>
      </w:r>
      <w:r>
        <w:rPr>
          <w:rFonts w:ascii="仿宋_GB2312" w:eastAsia="仿宋_GB2312" w:hAnsi="宋体" w:hint="eastAsia"/>
          <w:sz w:val="32"/>
          <w:szCs w:val="32"/>
        </w:rPr>
        <w:t>间，智能实训室</w:t>
      </w:r>
      <w:r>
        <w:rPr>
          <w:rFonts w:ascii="仿宋_GB2312" w:eastAsia="仿宋_GB2312" w:hAnsi="宋体" w:hint="eastAsia"/>
          <w:sz w:val="32"/>
          <w:szCs w:val="32"/>
        </w:rPr>
        <w:t>6</w:t>
      </w:r>
      <w:r>
        <w:rPr>
          <w:rFonts w:ascii="仿宋_GB2312" w:eastAsia="仿宋_GB2312" w:hAnsi="宋体" w:hint="eastAsia"/>
          <w:sz w:val="32"/>
          <w:szCs w:val="32"/>
        </w:rPr>
        <w:t>个。构建校、省和国家三级信息化教学能力比赛竞赛参赛机制，力争在国家教学能力比赛中实现突破。</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42" w:name="_Toc4446"/>
      <w:r>
        <w:rPr>
          <w:rFonts w:ascii="黑体" w:eastAsia="黑体" w:hAnsi="黑体" w:cs="宋体" w:hint="eastAsia"/>
          <w:b/>
          <w:sz w:val="32"/>
          <w:szCs w:val="32"/>
        </w:rPr>
        <w:t>三、“双师”队伍建设</w:t>
      </w:r>
      <w:bookmarkEnd w:id="42"/>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学校</w:t>
      </w:r>
      <w:r>
        <w:rPr>
          <w:rFonts w:ascii="仿宋_GB2312" w:eastAsia="仿宋_GB2312" w:hint="eastAsia"/>
          <w:sz w:val="32"/>
          <w:szCs w:val="32"/>
        </w:rPr>
        <w:t>现有教职工</w:t>
      </w:r>
      <w:r>
        <w:rPr>
          <w:rFonts w:ascii="仿宋_GB2312" w:eastAsia="仿宋_GB2312" w:hint="eastAsia"/>
          <w:sz w:val="32"/>
          <w:szCs w:val="32"/>
        </w:rPr>
        <w:t>415</w:t>
      </w:r>
      <w:r>
        <w:rPr>
          <w:rFonts w:ascii="仿宋_GB2312" w:eastAsia="仿宋_GB2312" w:hint="eastAsia"/>
          <w:sz w:val="32"/>
          <w:szCs w:val="32"/>
        </w:rPr>
        <w:t>人，教职工额定编制数</w:t>
      </w:r>
      <w:r>
        <w:rPr>
          <w:rFonts w:ascii="仿宋_GB2312" w:eastAsia="仿宋_GB2312" w:hint="eastAsia"/>
          <w:sz w:val="32"/>
          <w:szCs w:val="32"/>
        </w:rPr>
        <w:t>373</w:t>
      </w:r>
      <w:r>
        <w:rPr>
          <w:rFonts w:ascii="仿宋_GB2312" w:eastAsia="仿宋_GB2312" w:hint="eastAsia"/>
          <w:sz w:val="32"/>
          <w:szCs w:val="32"/>
        </w:rPr>
        <w:t>人。专任教师</w:t>
      </w:r>
      <w:r>
        <w:rPr>
          <w:rFonts w:ascii="仿宋_GB2312" w:eastAsia="仿宋_GB2312" w:hint="eastAsia"/>
          <w:sz w:val="32"/>
          <w:szCs w:val="32"/>
        </w:rPr>
        <w:t>318</w:t>
      </w:r>
      <w:r>
        <w:rPr>
          <w:rFonts w:ascii="仿宋_GB2312" w:eastAsia="仿宋_GB2312" w:hint="eastAsia"/>
          <w:sz w:val="32"/>
          <w:szCs w:val="32"/>
        </w:rPr>
        <w:t>人，其中，专业教师</w:t>
      </w:r>
      <w:r>
        <w:rPr>
          <w:rFonts w:ascii="仿宋_GB2312" w:eastAsia="仿宋_GB2312" w:hint="eastAsia"/>
          <w:sz w:val="32"/>
          <w:szCs w:val="32"/>
        </w:rPr>
        <w:t>293</w:t>
      </w:r>
      <w:r>
        <w:rPr>
          <w:rFonts w:ascii="仿宋_GB2312" w:eastAsia="仿宋_GB2312" w:hint="eastAsia"/>
          <w:sz w:val="32"/>
          <w:szCs w:val="32"/>
        </w:rPr>
        <w:t>人，“双师型”教师</w:t>
      </w:r>
      <w:r>
        <w:rPr>
          <w:rFonts w:ascii="仿宋_GB2312" w:eastAsia="仿宋_GB2312" w:hint="eastAsia"/>
          <w:sz w:val="32"/>
          <w:szCs w:val="32"/>
        </w:rPr>
        <w:t>195</w:t>
      </w:r>
      <w:r>
        <w:rPr>
          <w:rFonts w:ascii="仿宋_GB2312" w:eastAsia="仿宋_GB2312" w:hint="eastAsia"/>
          <w:sz w:val="32"/>
          <w:szCs w:val="32"/>
        </w:rPr>
        <w:t>人。</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按照“四有”标准打造数量充足、专兼结合、结构合理，既有较高理论教学水平又有实践教学能力的高素质“双师型”教师队伍和双师结构专业教学团队。持续推行“外引内培”和落实办学自主权，引进、培育一批行业有权威、国内有影响的专业群带头人、大师名匠和高水平的骨干教师。</w:t>
      </w:r>
    </w:p>
    <w:p w:rsidR="000D5092" w:rsidRDefault="008A1D0F">
      <w:pPr>
        <w:pStyle w:val="2"/>
        <w:spacing w:beforeLines="0" w:afterLines="0" w:line="560" w:lineRule="exact"/>
        <w:ind w:firstLine="643"/>
        <w:rPr>
          <w:rFonts w:ascii="楷体_GB2312" w:eastAsia="楷体_GB2312"/>
          <w:sz w:val="32"/>
          <w:szCs w:val="32"/>
        </w:rPr>
      </w:pPr>
      <w:bookmarkStart w:id="43" w:name="_Toc16567"/>
      <w:bookmarkStart w:id="44" w:name="_Toc19911"/>
      <w:bookmarkStart w:id="45" w:name="_Toc15162"/>
      <w:r>
        <w:rPr>
          <w:rFonts w:ascii="楷体_GB2312" w:eastAsia="楷体_GB2312" w:hint="eastAsia"/>
          <w:sz w:val="32"/>
          <w:szCs w:val="32"/>
        </w:rPr>
        <w:t>（一）落实办学自主权政策，“外引内培”打造省内一流水平双师团队</w:t>
      </w:r>
      <w:bookmarkEnd w:id="43"/>
      <w:bookmarkEnd w:id="44"/>
    </w:p>
    <w:bookmarkEnd w:id="45"/>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制定“自主招聘教师、高薪引进高层次人才、绩效工资与内部分配、教师在合作企业兼职</w:t>
      </w:r>
      <w:r>
        <w:rPr>
          <w:rFonts w:ascii="仿宋_GB2312" w:eastAsia="仿宋_GB2312" w:hAnsi="宋体" w:hint="eastAsia"/>
          <w:sz w:val="32"/>
          <w:szCs w:val="32"/>
        </w:rPr>
        <w:t>取酬”</w:t>
      </w:r>
      <w:r>
        <w:rPr>
          <w:rFonts w:ascii="仿宋_GB2312" w:eastAsia="仿宋_GB2312" w:hAnsi="宋体" w:hint="eastAsia"/>
          <w:sz w:val="32"/>
          <w:szCs w:val="32"/>
        </w:rPr>
        <w:t>4</w:t>
      </w:r>
      <w:r>
        <w:rPr>
          <w:rFonts w:ascii="仿宋_GB2312" w:eastAsia="仿宋_GB2312" w:hAnsi="宋体" w:hint="eastAsia"/>
          <w:sz w:val="32"/>
          <w:szCs w:val="32"/>
        </w:rPr>
        <w:t>项办学自主权的具体实施方案。按照“有理想信念、有道德情操、有扎实学识、有仁爱之心”标准，修订完善双师型师资队伍建设中长期规划和年度实施计划，通过“外引内培”相结合的方式，优化学院师资的梯队结构、能力与学历结构、双师结构。</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制定引进行业企业优秀人才等级标准和简化的直接考察招聘程序，优化专业教学团队的双师结构及管理机制，促进企业工程技术人员、高技能人才和职业院校教师的定岗、定责双向流动，企业人员到职业院校担任兼职教师纳入其业绩考核评价，职业院校专业教师可在校企合作企业兼职，并按照其工作业绩给予相应报酬。</w:t>
      </w:r>
    </w:p>
    <w:p w:rsidR="000D5092" w:rsidRDefault="008A1D0F">
      <w:pPr>
        <w:pStyle w:val="2"/>
        <w:spacing w:beforeLines="0" w:afterLines="0" w:line="560" w:lineRule="exact"/>
        <w:ind w:firstLine="643"/>
        <w:rPr>
          <w:rFonts w:ascii="楷体_GB2312" w:eastAsia="楷体_GB2312"/>
          <w:sz w:val="32"/>
          <w:szCs w:val="32"/>
        </w:rPr>
      </w:pPr>
      <w:bookmarkStart w:id="46" w:name="_Toc22409"/>
      <w:bookmarkStart w:id="47" w:name="_Toc23290"/>
      <w:bookmarkStart w:id="48" w:name="_Toc26631"/>
      <w:r>
        <w:rPr>
          <w:rFonts w:ascii="楷体_GB2312" w:eastAsia="楷体_GB2312" w:hint="eastAsia"/>
          <w:sz w:val="32"/>
          <w:szCs w:val="32"/>
        </w:rPr>
        <w:t>（二）标准引领，成果导向培育，快速提升教师的双师职业能力</w:t>
      </w:r>
      <w:bookmarkEnd w:id="46"/>
      <w:bookmarkEnd w:id="47"/>
    </w:p>
    <w:p w:rsidR="000D5092" w:rsidRDefault="008A1D0F">
      <w:pPr>
        <w:pStyle w:val="11"/>
        <w:spacing w:line="560" w:lineRule="exact"/>
        <w:ind w:firstLine="640"/>
        <w:rPr>
          <w:rFonts w:ascii="仿宋_GB2312" w:eastAsia="仿宋_GB2312"/>
          <w:sz w:val="32"/>
          <w:szCs w:val="32"/>
        </w:rPr>
      </w:pPr>
      <w:bookmarkStart w:id="49" w:name="_Toc39736296"/>
      <w:bookmarkStart w:id="50" w:name="_Toc39598119"/>
      <w:bookmarkStart w:id="51" w:name="_Toc39690323"/>
      <w:r>
        <w:rPr>
          <w:rFonts w:ascii="仿宋_GB2312" w:eastAsia="仿宋_GB2312" w:hint="eastAsia"/>
          <w:sz w:val="32"/>
          <w:szCs w:val="32"/>
        </w:rPr>
        <w:t>建设学历教育和职业能力培训相结合、学校培养和行业企业培训相结合、职业素养教育与职业技能培训相结合的教师培育服务体系。每学期安排教师进行企业顶岗实践学习，</w:t>
      </w:r>
      <w:r>
        <w:rPr>
          <w:rFonts w:ascii="仿宋_GB2312" w:eastAsia="仿宋_GB2312" w:hint="eastAsia"/>
          <w:sz w:val="32"/>
          <w:szCs w:val="32"/>
        </w:rPr>
        <w:lastRenderedPageBreak/>
        <w:t>每</w:t>
      </w:r>
      <w:r>
        <w:rPr>
          <w:rFonts w:ascii="仿宋_GB2312" w:eastAsia="仿宋_GB2312" w:hint="eastAsia"/>
          <w:sz w:val="32"/>
          <w:szCs w:val="32"/>
        </w:rPr>
        <w:t>5</w:t>
      </w:r>
      <w:r>
        <w:rPr>
          <w:rFonts w:ascii="仿宋_GB2312" w:eastAsia="仿宋_GB2312" w:hint="eastAsia"/>
          <w:sz w:val="32"/>
          <w:szCs w:val="32"/>
        </w:rPr>
        <w:t>年在企业实践经历累计不低于</w:t>
      </w:r>
      <w:r>
        <w:rPr>
          <w:rFonts w:ascii="仿宋_GB2312" w:eastAsia="仿宋_GB2312" w:hint="eastAsia"/>
          <w:sz w:val="32"/>
          <w:szCs w:val="32"/>
        </w:rPr>
        <w:t>6</w:t>
      </w:r>
      <w:r>
        <w:rPr>
          <w:rFonts w:ascii="仿宋_GB2312" w:eastAsia="仿宋_GB2312" w:hint="eastAsia"/>
          <w:sz w:val="32"/>
          <w:szCs w:val="32"/>
        </w:rPr>
        <w:t>个月（按每月实际工作日</w:t>
      </w:r>
      <w:r>
        <w:rPr>
          <w:rFonts w:ascii="仿宋_GB2312" w:eastAsia="仿宋_GB2312" w:hint="eastAsia"/>
          <w:sz w:val="32"/>
          <w:szCs w:val="32"/>
        </w:rPr>
        <w:t>20</w:t>
      </w:r>
      <w:r>
        <w:rPr>
          <w:rFonts w:ascii="仿宋_GB2312" w:eastAsia="仿宋_GB2312" w:hint="eastAsia"/>
          <w:sz w:val="32"/>
          <w:szCs w:val="32"/>
        </w:rPr>
        <w:t>天计算）。鼓励教职工在职进行高层次学历、高层次职业培训，获得相应证书。制定年度教职工培训计划，定期聘请行业企业专家、职业教育专家对教职工进行业务培训，并通过成果导向培育模式的评价，提升教职工职业能力、双师职业能力。</w:t>
      </w:r>
      <w:bookmarkEnd w:id="49"/>
      <w:bookmarkEnd w:id="50"/>
      <w:bookmarkEnd w:id="51"/>
    </w:p>
    <w:p w:rsidR="000D5092" w:rsidRDefault="008A1D0F">
      <w:pPr>
        <w:pStyle w:val="2"/>
        <w:spacing w:beforeLines="0" w:afterLines="0" w:line="560" w:lineRule="exact"/>
        <w:ind w:firstLine="643"/>
        <w:rPr>
          <w:rFonts w:ascii="楷体_GB2312" w:eastAsia="楷体_GB2312"/>
          <w:sz w:val="32"/>
          <w:szCs w:val="32"/>
        </w:rPr>
      </w:pPr>
      <w:bookmarkStart w:id="52" w:name="_Toc2575"/>
      <w:bookmarkStart w:id="53" w:name="_Toc19258"/>
      <w:r>
        <w:rPr>
          <w:rFonts w:ascii="楷体_GB2312" w:eastAsia="楷体_GB2312" w:hint="eastAsia"/>
          <w:sz w:val="32"/>
          <w:szCs w:val="32"/>
        </w:rPr>
        <w:t>（三）实施“名师系统工程”</w:t>
      </w:r>
      <w:bookmarkEnd w:id="48"/>
      <w:r>
        <w:rPr>
          <w:rFonts w:ascii="楷体_GB2312" w:eastAsia="楷体_GB2312" w:hint="eastAsia"/>
          <w:sz w:val="32"/>
          <w:szCs w:val="32"/>
        </w:rPr>
        <w:t>，引领与推动并举，促进教师健康成长</w:t>
      </w:r>
      <w:bookmarkEnd w:id="52"/>
      <w:bookmarkEnd w:id="53"/>
    </w:p>
    <w:p w:rsidR="000D5092" w:rsidRDefault="008A1D0F">
      <w:pPr>
        <w:spacing w:line="560" w:lineRule="exact"/>
        <w:ind w:firstLineChars="200" w:firstLine="640"/>
        <w:rPr>
          <w:rFonts w:ascii="仿宋_GB2312" w:eastAsia="仿宋_GB2312" w:hAnsi="黑体"/>
          <w:b/>
          <w:sz w:val="32"/>
          <w:szCs w:val="32"/>
        </w:rPr>
      </w:pPr>
      <w:bookmarkStart w:id="54" w:name="_Toc39736299"/>
      <w:bookmarkStart w:id="55" w:name="_Toc39690326"/>
      <w:r>
        <w:rPr>
          <w:rFonts w:ascii="仿宋_GB2312" w:eastAsia="仿宋_GB2312" w:hAnsi="宋体" w:hint="eastAsia"/>
          <w:sz w:val="32"/>
          <w:szCs w:val="32"/>
        </w:rPr>
        <w:t>以学院的高层次人才和聘请的行业企业领军人才、大师名匠作为负责人和导师，实施“管理型名师工作室、技术型名师工作室、技能型名师工作室”的“名师系统工程”，管理型名师工作室主要招收专业带头人、教育教学业务管理人员作为学员，技术型名师工作室主要招收骨干教师、普通教师作为学员，技能型名师工作室主要招收教师和学生作为学员。</w:t>
      </w:r>
      <w:bookmarkEnd w:id="54"/>
      <w:bookmarkEnd w:id="55"/>
    </w:p>
    <w:p w:rsidR="000D5092" w:rsidRDefault="008A1D0F">
      <w:pPr>
        <w:pStyle w:val="2"/>
        <w:spacing w:beforeLines="0" w:afterLines="0" w:line="560" w:lineRule="exact"/>
        <w:ind w:firstLine="643"/>
        <w:rPr>
          <w:rFonts w:ascii="楷体_GB2312" w:eastAsia="楷体_GB2312"/>
          <w:sz w:val="32"/>
          <w:szCs w:val="32"/>
        </w:rPr>
      </w:pPr>
      <w:bookmarkStart w:id="56" w:name="_Toc10625"/>
      <w:bookmarkStart w:id="57" w:name="_Toc21905"/>
      <w:bookmarkStart w:id="58" w:name="_Toc25680"/>
      <w:r>
        <w:rPr>
          <w:rFonts w:ascii="楷体_GB2312" w:eastAsia="楷体_GB2312" w:hint="eastAsia"/>
          <w:sz w:val="32"/>
          <w:szCs w:val="32"/>
        </w:rPr>
        <w:t>（四）建设高职教育研究与教师发展中心，</w:t>
      </w:r>
      <w:bookmarkEnd w:id="56"/>
      <w:r>
        <w:rPr>
          <w:rFonts w:ascii="楷体_GB2312" w:eastAsia="楷体_GB2312" w:hint="eastAsia"/>
          <w:sz w:val="32"/>
          <w:szCs w:val="32"/>
        </w:rPr>
        <w:t>创新教师培养与成长模式</w:t>
      </w:r>
      <w:bookmarkEnd w:id="57"/>
      <w:bookmarkEnd w:id="58"/>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建设学院高职教育研究与教师发展中心，提升教育教学改革与研究应用水平</w:t>
      </w:r>
      <w:r>
        <w:rPr>
          <w:rFonts w:ascii="仿宋_GB2312" w:eastAsia="仿宋_GB2312" w:hAnsi="宋体" w:hint="eastAsia"/>
          <w:b/>
          <w:bCs/>
          <w:sz w:val="32"/>
          <w:szCs w:val="32"/>
        </w:rPr>
        <w:t>。</w:t>
      </w:r>
      <w:r>
        <w:rPr>
          <w:rFonts w:ascii="仿宋_GB2312" w:eastAsia="仿宋_GB2312" w:hAnsi="宋体" w:hint="eastAsia"/>
          <w:sz w:val="32"/>
          <w:szCs w:val="32"/>
        </w:rPr>
        <w:t>采取专职与兼职相结合方式，聘请校内外职业教育专家和一线优秀教师、技术技能人才担任教研员，形成专兼结合、动态管理的教研员队伍，建立完善的职业教育教研体系。</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改革完善教师培养制度，指导与促进教师职业发展。</w:t>
      </w:r>
      <w:r>
        <w:rPr>
          <w:rFonts w:ascii="仿宋_GB2312" w:eastAsia="仿宋_GB2312" w:hAnsi="宋体" w:hint="eastAsia"/>
          <w:sz w:val="32"/>
          <w:szCs w:val="32"/>
        </w:rPr>
        <w:t>制定教师发展中心的工作人员任职标准和要求，以及工作职</w:t>
      </w:r>
      <w:r>
        <w:rPr>
          <w:rFonts w:ascii="仿宋_GB2312" w:eastAsia="仿宋_GB2312" w:hAnsi="宋体" w:hint="eastAsia"/>
          <w:sz w:val="32"/>
          <w:szCs w:val="32"/>
        </w:rPr>
        <w:lastRenderedPageBreak/>
        <w:t>责、服务与指导内容等。教师发展中心主要负责研究学院双师型教师的事业与职业成长规律、动态现状、存在的问题及改进措施，按照“四有”标准研究制定教师职业能力等级标准、工作业绩目标和测评规范。完善教师培养制度，把教师职业资格证书获取与教师在职培养结合起来，构建职前职后一体化、校企双主体的职业院校教师培养培训体系。制定教师职业发展指导规划、培训计划、成果导向培训及测评规程，组织教师参加校内外相关培训，提升教师双师职业能力、技术研究应用能力，促进教师职业发展。建立健全</w:t>
      </w:r>
      <w:r>
        <w:rPr>
          <w:rFonts w:ascii="仿宋_GB2312" w:eastAsia="仿宋_GB2312" w:hAnsi="宋体" w:hint="eastAsia"/>
          <w:sz w:val="32"/>
          <w:szCs w:val="32"/>
        </w:rPr>
        <w:t>新任教师职前培养、入职培训和在职研修培训制度，制定各阶段教师参加培训、研修的目标要求和年度工作计划，以校内组织培训为主体、校外培训为辅助，建立完整、系统的教师培训学习和职业发展体系。</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59" w:name="_Toc7352"/>
      <w:r>
        <w:rPr>
          <w:rFonts w:ascii="黑体" w:eastAsia="黑体" w:hAnsi="黑体" w:cs="宋体" w:hint="eastAsia"/>
          <w:b/>
          <w:sz w:val="32"/>
          <w:szCs w:val="32"/>
        </w:rPr>
        <w:t>四、专业人才培养</w:t>
      </w:r>
      <w:bookmarkEnd w:id="59"/>
    </w:p>
    <w:p w:rsidR="000D5092" w:rsidRDefault="008A1D0F">
      <w:pPr>
        <w:pStyle w:val="2"/>
        <w:spacing w:beforeLines="0" w:afterLines="0" w:line="560" w:lineRule="exact"/>
        <w:ind w:firstLine="643"/>
        <w:rPr>
          <w:rFonts w:ascii="楷体_GB2312" w:eastAsia="楷体_GB2312"/>
          <w:sz w:val="32"/>
          <w:szCs w:val="32"/>
        </w:rPr>
      </w:pPr>
      <w:bookmarkStart w:id="60" w:name="_Toc28273"/>
      <w:r>
        <w:rPr>
          <w:rFonts w:ascii="楷体_GB2312" w:eastAsia="楷体_GB2312" w:hint="eastAsia"/>
          <w:sz w:val="32"/>
          <w:szCs w:val="32"/>
        </w:rPr>
        <w:t>（一）建设六大专业群，提升服务现代海洋产业的综合能力</w:t>
      </w:r>
      <w:bookmarkEnd w:id="60"/>
    </w:p>
    <w:p w:rsidR="000D5092" w:rsidRDefault="008A1D0F">
      <w:pPr>
        <w:spacing w:line="560" w:lineRule="exact"/>
        <w:ind w:firstLineChars="200" w:firstLine="640"/>
        <w:rPr>
          <w:rFonts w:ascii="仿宋_GB2312" w:eastAsia="仿宋_GB2312"/>
          <w:sz w:val="32"/>
          <w:szCs w:val="32"/>
        </w:rPr>
      </w:pPr>
      <w:r>
        <w:rPr>
          <w:rFonts w:ascii="仿宋_GB2312" w:eastAsia="仿宋_GB2312" w:hint="eastAsia"/>
          <w:sz w:val="32"/>
          <w:szCs w:val="32"/>
        </w:rPr>
        <w:t>面向海洋渔业、海洋生物、海洋智能装备、新一代信息技术、先进装备与智能制造、新医药与医疗器械等领域，按照专业群建设的两大原则和“专业基础相通、技术领域相近、职业岗位相关、教学资源共享”要求，创新组建了水产养殖技术、船舶智能制造、电子商务技术、工业机器人、海洋</w:t>
      </w:r>
      <w:r>
        <w:rPr>
          <w:rFonts w:ascii="仿宋_GB2312" w:eastAsia="仿宋_GB2312" w:hint="eastAsia"/>
          <w:sz w:val="32"/>
          <w:szCs w:val="32"/>
        </w:rPr>
        <w:t>健康食品质量安全控制、酒店管理等</w:t>
      </w:r>
      <w:r>
        <w:rPr>
          <w:rFonts w:ascii="仿宋_GB2312" w:eastAsia="仿宋_GB2312" w:hint="eastAsia"/>
          <w:sz w:val="32"/>
          <w:szCs w:val="32"/>
        </w:rPr>
        <w:t>6</w:t>
      </w:r>
      <w:r>
        <w:rPr>
          <w:rFonts w:ascii="仿宋_GB2312" w:eastAsia="仿宋_GB2312" w:hint="eastAsia"/>
          <w:sz w:val="32"/>
          <w:szCs w:val="32"/>
        </w:rPr>
        <w:t>个专业群。针对威海市发展重点和学院自身优势特点，将水产养殖技术、船舶智能制造、电子商务技术</w:t>
      </w:r>
      <w:r>
        <w:rPr>
          <w:rFonts w:ascii="仿宋_GB2312" w:eastAsia="仿宋_GB2312" w:hint="eastAsia"/>
          <w:sz w:val="32"/>
          <w:szCs w:val="32"/>
        </w:rPr>
        <w:t>3</w:t>
      </w:r>
      <w:r>
        <w:rPr>
          <w:rFonts w:ascii="仿宋_GB2312" w:eastAsia="仿宋_GB2312" w:hint="eastAsia"/>
          <w:sz w:val="32"/>
          <w:szCs w:val="32"/>
        </w:rPr>
        <w:t>个专业群按照省级高水平专业群标准</w:t>
      </w:r>
      <w:r>
        <w:rPr>
          <w:rFonts w:ascii="仿宋_GB2312" w:eastAsia="仿宋_GB2312" w:hint="eastAsia"/>
          <w:sz w:val="32"/>
          <w:szCs w:val="32"/>
        </w:rPr>
        <w:lastRenderedPageBreak/>
        <w:t>进行重点建设，并引领带动其他</w:t>
      </w:r>
      <w:r>
        <w:rPr>
          <w:rFonts w:ascii="仿宋_GB2312" w:eastAsia="仿宋_GB2312" w:hint="eastAsia"/>
          <w:sz w:val="32"/>
          <w:szCs w:val="32"/>
        </w:rPr>
        <w:t>3</w:t>
      </w:r>
      <w:r>
        <w:rPr>
          <w:rFonts w:ascii="仿宋_GB2312" w:eastAsia="仿宋_GB2312" w:hint="eastAsia"/>
          <w:sz w:val="32"/>
          <w:szCs w:val="32"/>
        </w:rPr>
        <w:t>个专业群按照校级标准进行建设。</w:t>
      </w:r>
      <w:r>
        <w:rPr>
          <w:rFonts w:ascii="仿宋_GB2312" w:eastAsia="仿宋_GB2312" w:hint="eastAsia"/>
          <w:sz w:val="32"/>
          <w:szCs w:val="32"/>
        </w:rPr>
        <w:t>6</w:t>
      </w:r>
      <w:r>
        <w:rPr>
          <w:rFonts w:ascii="仿宋_GB2312" w:eastAsia="仿宋_GB2312" w:hint="eastAsia"/>
          <w:sz w:val="32"/>
          <w:szCs w:val="32"/>
        </w:rPr>
        <w:t>个专业群组成及其主要服务产业链情况如表</w:t>
      </w:r>
      <w:r>
        <w:rPr>
          <w:rFonts w:ascii="仿宋_GB2312" w:eastAsia="仿宋_GB2312" w:hint="eastAsia"/>
          <w:sz w:val="32"/>
          <w:szCs w:val="32"/>
        </w:rPr>
        <w:t>4-1</w:t>
      </w:r>
      <w:r>
        <w:rPr>
          <w:rFonts w:ascii="仿宋_GB2312" w:eastAsia="仿宋_GB2312" w:hint="eastAsia"/>
          <w:sz w:val="32"/>
          <w:szCs w:val="32"/>
        </w:rPr>
        <w:t>所示。</w:t>
      </w:r>
    </w:p>
    <w:p w:rsidR="000D5092" w:rsidRDefault="008A1D0F">
      <w:pPr>
        <w:spacing w:line="560" w:lineRule="exact"/>
        <w:jc w:val="center"/>
        <w:rPr>
          <w:rFonts w:ascii="仿宋_GB2312" w:eastAsia="仿宋_GB2312" w:hAnsi="宋体"/>
          <w:sz w:val="28"/>
          <w:szCs w:val="28"/>
        </w:rPr>
      </w:pPr>
      <w:r>
        <w:rPr>
          <w:rFonts w:ascii="仿宋_GB2312" w:eastAsia="仿宋_GB2312" w:hAnsi="宋体" w:hint="eastAsia"/>
          <w:sz w:val="28"/>
          <w:szCs w:val="28"/>
        </w:rPr>
        <w:t>表</w:t>
      </w:r>
      <w:r>
        <w:rPr>
          <w:rFonts w:ascii="仿宋_GB2312" w:eastAsia="仿宋_GB2312" w:hAnsi="宋体" w:hint="eastAsia"/>
          <w:sz w:val="28"/>
          <w:szCs w:val="28"/>
        </w:rPr>
        <w:t>4-1</w:t>
      </w:r>
      <w:r>
        <w:rPr>
          <w:rFonts w:ascii="仿宋_GB2312" w:eastAsia="仿宋_GB2312" w:hAnsi="宋体" w:hint="eastAsia"/>
          <w:sz w:val="28"/>
          <w:szCs w:val="28"/>
        </w:rPr>
        <w:t>：专业群组成及其主要服务产业链情况</w:t>
      </w:r>
    </w:p>
    <w:tbl>
      <w:tblPr>
        <w:tblStyle w:val="a6"/>
        <w:tblW w:w="8442" w:type="dxa"/>
        <w:jc w:val="center"/>
        <w:tblLayout w:type="fixed"/>
        <w:tblLook w:val="04A0"/>
      </w:tblPr>
      <w:tblGrid>
        <w:gridCol w:w="1712"/>
        <w:gridCol w:w="2482"/>
        <w:gridCol w:w="2555"/>
        <w:gridCol w:w="1693"/>
      </w:tblGrid>
      <w:tr w:rsidR="000D5092">
        <w:trPr>
          <w:trHeight w:val="406"/>
          <w:jc w:val="center"/>
        </w:trPr>
        <w:tc>
          <w:tcPr>
            <w:tcW w:w="1712" w:type="dxa"/>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专业群名称</w:t>
            </w:r>
          </w:p>
        </w:tc>
        <w:tc>
          <w:tcPr>
            <w:tcW w:w="2482" w:type="dxa"/>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组成的专业名称</w:t>
            </w:r>
          </w:p>
        </w:tc>
        <w:tc>
          <w:tcPr>
            <w:tcW w:w="2555" w:type="dxa"/>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主要对接服务产业</w:t>
            </w:r>
          </w:p>
        </w:tc>
        <w:tc>
          <w:tcPr>
            <w:tcW w:w="1693" w:type="dxa"/>
            <w:shd w:val="clear" w:color="auto" w:fill="BDD6EE" w:themeFill="accent1" w:themeFillTint="66"/>
            <w:vAlign w:val="center"/>
          </w:tcPr>
          <w:p w:rsidR="000D5092" w:rsidRDefault="008A1D0F">
            <w:pPr>
              <w:spacing w:line="560" w:lineRule="exact"/>
              <w:jc w:val="center"/>
              <w:rPr>
                <w:rFonts w:ascii="仿宋_GB2312" w:eastAsia="仿宋_GB2312"/>
                <w:b/>
                <w:bCs/>
                <w:sz w:val="28"/>
                <w:szCs w:val="28"/>
              </w:rPr>
            </w:pPr>
            <w:r>
              <w:rPr>
                <w:rFonts w:ascii="仿宋_GB2312" w:eastAsia="仿宋_GB2312" w:hint="eastAsia"/>
                <w:b/>
                <w:bCs/>
                <w:sz w:val="28"/>
                <w:szCs w:val="28"/>
              </w:rPr>
              <w:t>说明</w:t>
            </w:r>
          </w:p>
        </w:tc>
      </w:tr>
      <w:tr w:rsidR="000D5092">
        <w:trPr>
          <w:trHeight w:val="1316"/>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水产养殖专业群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水产养殖技术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药品生物技术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动物药学</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药品经营与管理</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海洋渔业产业</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海洋生物医药产业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三个药品专业都以水产动物药物为专业群方向，为水产养殖提高服务</w:t>
            </w:r>
          </w:p>
        </w:tc>
      </w:tr>
      <w:tr w:rsidR="000D5092">
        <w:trPr>
          <w:trHeight w:val="999"/>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船舶智能制造专业群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船舶工程技术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机电一体化技术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船舶电子电气技术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船舶检验</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智能船舶制造产业</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高端装备产业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w:t>
            </w:r>
          </w:p>
        </w:tc>
      </w:tr>
      <w:tr w:rsidR="000D5092">
        <w:trPr>
          <w:trHeight w:val="152"/>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电子商务技术专业群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电子商务（技术）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跨境电子商务</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数字媒体技术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云计算技术与应用</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新一代电子信息产业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w:t>
            </w:r>
          </w:p>
        </w:tc>
      </w:tr>
      <w:tr w:rsidR="000D5092">
        <w:trPr>
          <w:trHeight w:val="152"/>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工业机器人专业群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工业机器人技术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电气自动化技术</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智能控制技术</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海洋工程装备产业</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智能制造产业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w:t>
            </w:r>
          </w:p>
        </w:tc>
      </w:tr>
      <w:tr w:rsidR="000D5092">
        <w:trPr>
          <w:trHeight w:val="152"/>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海洋健康食</w:t>
            </w:r>
            <w:r>
              <w:rPr>
                <w:rFonts w:ascii="仿宋_GB2312" w:eastAsia="仿宋_GB2312" w:hAnsi="宋体" w:hint="eastAsia"/>
                <w:sz w:val="28"/>
                <w:szCs w:val="28"/>
              </w:rPr>
              <w:lastRenderedPageBreak/>
              <w:t>品质量安全</w:t>
            </w:r>
            <w:r>
              <w:rPr>
                <w:rFonts w:ascii="仿宋_GB2312" w:eastAsia="仿宋_GB2312" w:hAnsi="宋体" w:hint="eastAsia"/>
                <w:sz w:val="28"/>
                <w:szCs w:val="28"/>
              </w:rPr>
              <w:t xml:space="preserve"> </w:t>
            </w:r>
            <w:r>
              <w:rPr>
                <w:rFonts w:ascii="仿宋_GB2312" w:eastAsia="仿宋_GB2312" w:hAnsi="宋体" w:hint="eastAsia"/>
                <w:sz w:val="28"/>
                <w:szCs w:val="28"/>
              </w:rPr>
              <w:t>控制专业群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食品营养与检测</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食品质量与安全</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食品药品监督管理</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海洋食品健康产业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重点以海洋</w:t>
            </w:r>
            <w:r>
              <w:rPr>
                <w:rFonts w:ascii="仿宋_GB2312" w:eastAsia="仿宋_GB2312" w:hAnsi="宋体" w:hint="eastAsia"/>
                <w:sz w:val="28"/>
                <w:szCs w:val="28"/>
              </w:rPr>
              <w:lastRenderedPageBreak/>
              <w:t>食品为专业方向</w:t>
            </w:r>
          </w:p>
        </w:tc>
      </w:tr>
      <w:tr w:rsidR="000D5092">
        <w:trPr>
          <w:trHeight w:val="152"/>
          <w:jc w:val="center"/>
        </w:trPr>
        <w:tc>
          <w:tcPr>
            <w:tcW w:w="171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lastRenderedPageBreak/>
              <w:t>酒店管理专业群</w:t>
            </w:r>
          </w:p>
        </w:tc>
        <w:tc>
          <w:tcPr>
            <w:tcW w:w="2482"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酒店管理</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国际邮轮乘务管理</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会计</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港口物流管理</w:t>
            </w:r>
          </w:p>
        </w:tc>
        <w:tc>
          <w:tcPr>
            <w:tcW w:w="2555"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现代服务产业</w:t>
            </w:r>
          </w:p>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精品旅游产业</w:t>
            </w:r>
          </w:p>
        </w:tc>
        <w:tc>
          <w:tcPr>
            <w:tcW w:w="1693" w:type="dxa"/>
            <w:shd w:val="clear" w:color="auto" w:fill="FFFFFF" w:themeFill="background1"/>
            <w:vAlign w:val="center"/>
          </w:tcPr>
          <w:p w:rsidR="000D5092" w:rsidRDefault="008A1D0F">
            <w:pPr>
              <w:widowControl/>
              <w:spacing w:line="560" w:lineRule="exact"/>
              <w:jc w:val="center"/>
              <w:rPr>
                <w:rFonts w:ascii="仿宋_GB2312" w:eastAsia="仿宋_GB2312" w:hAnsi="宋体"/>
                <w:sz w:val="28"/>
                <w:szCs w:val="28"/>
              </w:rPr>
            </w:pPr>
            <w:r>
              <w:rPr>
                <w:rFonts w:ascii="仿宋_GB2312" w:eastAsia="仿宋_GB2312" w:hAnsi="宋体" w:hint="eastAsia"/>
                <w:sz w:val="28"/>
                <w:szCs w:val="28"/>
              </w:rPr>
              <w:t>----</w:t>
            </w:r>
          </w:p>
        </w:tc>
      </w:tr>
    </w:tbl>
    <w:p w:rsidR="000D5092" w:rsidRDefault="008A1D0F">
      <w:pPr>
        <w:pStyle w:val="2"/>
        <w:spacing w:beforeLines="0" w:afterLines="0" w:line="560" w:lineRule="exact"/>
        <w:ind w:firstLine="643"/>
        <w:rPr>
          <w:rFonts w:ascii="楷体_GB2312" w:eastAsia="楷体_GB2312"/>
          <w:sz w:val="32"/>
          <w:szCs w:val="32"/>
        </w:rPr>
      </w:pPr>
      <w:bookmarkStart w:id="61" w:name="_Toc8109"/>
      <w:bookmarkStart w:id="62" w:name="_Toc13991"/>
      <w:r>
        <w:rPr>
          <w:rFonts w:ascii="楷体_GB2312" w:eastAsia="楷体_GB2312" w:hint="eastAsia"/>
          <w:sz w:val="32"/>
          <w:szCs w:val="32"/>
        </w:rPr>
        <w:t>（二）两群融合，功能集聚，强力推动专业群多方协同稳健发展</w:t>
      </w:r>
      <w:bookmarkEnd w:id="61"/>
      <w:bookmarkEnd w:id="62"/>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依托学院技术技能创新平台，促进教学科研相结合，支撑地方产业升级发展、跨越发展和创新发展。对接威海重点产业集群，发挥水产养殖技术专业群等</w:t>
      </w:r>
      <w:r>
        <w:rPr>
          <w:rFonts w:ascii="仿宋_GB2312" w:eastAsia="仿宋_GB2312" w:hAnsi="宋体" w:hint="eastAsia"/>
          <w:sz w:val="32"/>
          <w:szCs w:val="32"/>
        </w:rPr>
        <w:t>6</w:t>
      </w:r>
      <w:r>
        <w:rPr>
          <w:rFonts w:ascii="仿宋_GB2312" w:eastAsia="仿宋_GB2312" w:hAnsi="宋体" w:hint="eastAsia"/>
          <w:sz w:val="32"/>
          <w:szCs w:val="32"/>
        </w:rPr>
        <w:t>个专业群集聚效应，实现集群内资源共享、优势互补。依托山东省船舶控制工程与智能系统工程技术研究中心、山东海洋经济藻类资源开发与利用工程技术协同创新中心等</w:t>
      </w:r>
      <w:r>
        <w:rPr>
          <w:rFonts w:ascii="仿宋_GB2312" w:eastAsia="仿宋_GB2312" w:hAnsi="宋体" w:hint="eastAsia"/>
          <w:sz w:val="32"/>
          <w:szCs w:val="32"/>
        </w:rPr>
        <w:t>2</w:t>
      </w:r>
      <w:r>
        <w:rPr>
          <w:rFonts w:ascii="仿宋_GB2312" w:eastAsia="仿宋_GB2312" w:hAnsi="宋体" w:hint="eastAsia"/>
          <w:sz w:val="32"/>
          <w:szCs w:val="32"/>
        </w:rPr>
        <w:t>个省级技术研发中心，威海市船舶运动控制与系统、威海市微藻种质资源开发、威海市特色果蔬高值加工、威海市智慧海洋渔业装备等</w:t>
      </w:r>
      <w:r>
        <w:rPr>
          <w:rFonts w:ascii="仿宋_GB2312" w:eastAsia="仿宋_GB2312" w:hAnsi="宋体" w:hint="eastAsia"/>
          <w:sz w:val="32"/>
          <w:szCs w:val="32"/>
        </w:rPr>
        <w:t>4</w:t>
      </w:r>
      <w:r>
        <w:rPr>
          <w:rFonts w:ascii="仿宋_GB2312" w:eastAsia="仿宋_GB2312" w:hAnsi="宋体" w:hint="eastAsia"/>
          <w:sz w:val="32"/>
          <w:szCs w:val="32"/>
        </w:rPr>
        <w:t>个市级工程技术中心，威海市大学生创新创业孵化基地等</w:t>
      </w:r>
      <w:r>
        <w:rPr>
          <w:rFonts w:ascii="仿宋_GB2312" w:eastAsia="仿宋_GB2312" w:hAnsi="宋体" w:hint="eastAsia"/>
          <w:sz w:val="32"/>
          <w:szCs w:val="32"/>
        </w:rPr>
        <w:t>3</w:t>
      </w:r>
      <w:r>
        <w:rPr>
          <w:rFonts w:ascii="仿宋_GB2312" w:eastAsia="仿宋_GB2312" w:hAnsi="宋体" w:hint="eastAsia"/>
          <w:sz w:val="32"/>
          <w:szCs w:val="32"/>
        </w:rPr>
        <w:t>个市级创新中心，实施政、行、企、校、所五方联动，形成</w:t>
      </w:r>
      <w:r>
        <w:rPr>
          <w:rFonts w:ascii="仿宋_GB2312" w:eastAsia="仿宋_GB2312" w:hAnsi="宋体" w:hint="eastAsia"/>
          <w:sz w:val="32"/>
          <w:szCs w:val="32"/>
        </w:rPr>
        <w:t>技术技能协同创新平台集群，汇聚整合优质要素资源，融入海洋强市重点产业，服务产业转型升级，实现“</w:t>
      </w:r>
      <w:r>
        <w:rPr>
          <w:rFonts w:ascii="仿宋_GB2312" w:eastAsia="仿宋_GB2312" w:hAnsi="宋体" w:hint="eastAsia"/>
          <w:bCs/>
          <w:sz w:val="32"/>
          <w:szCs w:val="32"/>
        </w:rPr>
        <w:t>专业群＋技术技能创新平台群</w:t>
      </w:r>
      <w:r>
        <w:rPr>
          <w:rFonts w:ascii="仿宋_GB2312" w:eastAsia="仿宋_GB2312" w:hAnsi="宋体" w:hint="eastAsia"/>
          <w:sz w:val="32"/>
          <w:szCs w:val="32"/>
        </w:rPr>
        <w:t>”两群融合，形成优势引领、功能协同、特色鲜明的专业群和技术技能创新平台集聚效应与服务模式。实现专业人才培养供给侧与产业需求侧结构要素全方位融合，专业群发展与区域经济发展融合，形成与区域、行业和产业发</w:t>
      </w:r>
      <w:r>
        <w:rPr>
          <w:rFonts w:ascii="仿宋_GB2312" w:eastAsia="仿宋_GB2312" w:hAnsi="宋体" w:hint="eastAsia"/>
          <w:sz w:val="32"/>
          <w:szCs w:val="32"/>
        </w:rPr>
        <w:lastRenderedPageBreak/>
        <w:t>展匹配程度高、结构合理、错位发展、特色鲜明的两群融合预期成效。</w:t>
      </w:r>
    </w:p>
    <w:p w:rsidR="000D5092" w:rsidRDefault="008A1D0F">
      <w:pPr>
        <w:pStyle w:val="2"/>
        <w:spacing w:beforeLines="0" w:afterLines="0" w:line="560" w:lineRule="exact"/>
        <w:ind w:firstLine="643"/>
        <w:rPr>
          <w:rFonts w:ascii="楷体_GB2312" w:eastAsia="楷体_GB2312"/>
          <w:sz w:val="32"/>
          <w:szCs w:val="32"/>
        </w:rPr>
      </w:pPr>
      <w:bookmarkStart w:id="63" w:name="_Toc19734"/>
      <w:r>
        <w:rPr>
          <w:rFonts w:ascii="楷体_GB2312" w:eastAsia="楷体_GB2312" w:hint="eastAsia"/>
          <w:sz w:val="32"/>
          <w:szCs w:val="32"/>
        </w:rPr>
        <w:t>（三）优化高水平结构化教师教学创新团队，稳步推进“三教”改革</w:t>
      </w:r>
      <w:bookmarkEnd w:id="63"/>
    </w:p>
    <w:p w:rsidR="000D5092" w:rsidRDefault="008A1D0F">
      <w:pPr>
        <w:pStyle w:val="11"/>
        <w:spacing w:line="560" w:lineRule="exact"/>
        <w:ind w:firstLine="640"/>
        <w:rPr>
          <w:rFonts w:ascii="仿宋_GB2312" w:eastAsia="仿宋_GB2312"/>
          <w:sz w:val="32"/>
          <w:szCs w:val="32"/>
        </w:rPr>
      </w:pPr>
      <w:bookmarkStart w:id="64" w:name="_Toc39690310"/>
      <w:bookmarkStart w:id="65" w:name="_Toc39736283"/>
      <w:bookmarkStart w:id="66" w:name="_Toc39598105"/>
      <w:r>
        <w:rPr>
          <w:rFonts w:ascii="仿宋_GB2312" w:eastAsia="仿宋_GB2312" w:hint="eastAsia"/>
          <w:sz w:val="32"/>
          <w:szCs w:val="32"/>
        </w:rPr>
        <w:t>校企共建结构化教师教学创新团队，分工协作开展模块化课程教学</w:t>
      </w:r>
      <w:r>
        <w:rPr>
          <w:rFonts w:ascii="仿宋_GB2312" w:eastAsia="仿宋_GB2312" w:hint="eastAsia"/>
          <w:b/>
          <w:sz w:val="32"/>
          <w:szCs w:val="32"/>
        </w:rPr>
        <w:t>。</w:t>
      </w:r>
      <w:r>
        <w:rPr>
          <w:rFonts w:ascii="仿宋_GB2312" w:eastAsia="仿宋_GB2312" w:hint="eastAsia"/>
          <w:sz w:val="32"/>
          <w:szCs w:val="32"/>
        </w:rPr>
        <w:t>制定教学创新团队建设和运行质量标准，确定相关权责。引进产业教授、能工巧匠、企业工程师等担任团队兼职教师，与学校教师共同组建教学创新团队，促进企业工程技术人员、高技能人才和职业院校教师双向合理流动。制定团队带头人、骨干教师、企业兼职教师的任职标准和聘期内工作业绩目标、测评规程。根据企业岗位需求重构专业群、专业模块化课程体系，设计模块化课程标准。每个教学创新团队按照模块化课程内容属性和企业岗位特征，由</w:t>
      </w:r>
      <w:r>
        <w:rPr>
          <w:rFonts w:ascii="仿宋_GB2312" w:eastAsia="仿宋_GB2312" w:hint="eastAsia"/>
          <w:sz w:val="32"/>
          <w:szCs w:val="32"/>
        </w:rPr>
        <w:t>3</w:t>
      </w:r>
      <w:r>
        <w:rPr>
          <w:rFonts w:ascii="仿宋_GB2312" w:eastAsia="仿宋_GB2312" w:hint="eastAsia"/>
          <w:sz w:val="32"/>
          <w:szCs w:val="32"/>
        </w:rPr>
        <w:t>～</w:t>
      </w:r>
      <w:r>
        <w:rPr>
          <w:rFonts w:ascii="仿宋_GB2312" w:eastAsia="仿宋_GB2312" w:hint="eastAsia"/>
          <w:sz w:val="32"/>
          <w:szCs w:val="32"/>
        </w:rPr>
        <w:t>5</w:t>
      </w:r>
      <w:r>
        <w:rPr>
          <w:rFonts w:ascii="仿宋_GB2312" w:eastAsia="仿宋_GB2312" w:hint="eastAsia"/>
          <w:sz w:val="32"/>
          <w:szCs w:val="32"/>
        </w:rPr>
        <w:t>名教师组成，分工协作开展工作。</w:t>
      </w:r>
      <w:bookmarkStart w:id="67" w:name="_Toc39598106"/>
      <w:bookmarkStart w:id="68" w:name="_Toc39690311"/>
      <w:bookmarkStart w:id="69" w:name="_Toc39736284"/>
      <w:bookmarkEnd w:id="64"/>
      <w:bookmarkEnd w:id="65"/>
      <w:bookmarkEnd w:id="66"/>
      <w:r>
        <w:rPr>
          <w:rFonts w:ascii="仿宋_GB2312" w:eastAsia="仿宋_GB2312" w:hint="eastAsia"/>
          <w:sz w:val="32"/>
          <w:szCs w:val="32"/>
        </w:rPr>
        <w:t>强化教师教学创新团队建设，打造省级教学创新团队</w:t>
      </w:r>
      <w:r>
        <w:rPr>
          <w:rFonts w:ascii="仿宋_GB2312" w:eastAsia="仿宋_GB2312" w:hint="eastAsia"/>
          <w:sz w:val="32"/>
          <w:szCs w:val="32"/>
        </w:rPr>
        <w:t>3</w:t>
      </w:r>
      <w:r>
        <w:rPr>
          <w:rFonts w:ascii="仿宋_GB2312" w:eastAsia="仿宋_GB2312" w:hint="eastAsia"/>
          <w:sz w:val="32"/>
          <w:szCs w:val="32"/>
        </w:rPr>
        <w:t>个、校级</w:t>
      </w:r>
      <w:r>
        <w:rPr>
          <w:rFonts w:ascii="仿宋_GB2312" w:eastAsia="仿宋_GB2312" w:hint="eastAsia"/>
          <w:sz w:val="32"/>
          <w:szCs w:val="32"/>
        </w:rPr>
        <w:t>5</w:t>
      </w:r>
      <w:r>
        <w:rPr>
          <w:rFonts w:ascii="仿宋_GB2312" w:eastAsia="仿宋_GB2312" w:hint="eastAsia"/>
          <w:sz w:val="32"/>
          <w:szCs w:val="32"/>
        </w:rPr>
        <w:t>个，引领创新团队高</w:t>
      </w:r>
      <w:r>
        <w:rPr>
          <w:rFonts w:ascii="仿宋_GB2312" w:eastAsia="仿宋_GB2312" w:hint="eastAsia"/>
          <w:sz w:val="32"/>
          <w:szCs w:val="32"/>
        </w:rPr>
        <w:t>质量建设、高水平运行，产出更多的教学成果。申报立项、完成省级及以上教改、教育科研课题</w:t>
      </w:r>
      <w:r>
        <w:rPr>
          <w:rFonts w:ascii="仿宋_GB2312" w:eastAsia="仿宋_GB2312" w:hint="eastAsia"/>
          <w:sz w:val="32"/>
          <w:szCs w:val="32"/>
        </w:rPr>
        <w:t>5</w:t>
      </w:r>
      <w:r>
        <w:rPr>
          <w:rFonts w:ascii="仿宋_GB2312" w:eastAsia="仿宋_GB2312" w:hint="eastAsia"/>
          <w:sz w:val="32"/>
          <w:szCs w:val="32"/>
        </w:rPr>
        <w:t>项、校级</w:t>
      </w:r>
      <w:r>
        <w:rPr>
          <w:rFonts w:ascii="仿宋_GB2312" w:eastAsia="仿宋_GB2312" w:hint="eastAsia"/>
          <w:sz w:val="32"/>
          <w:szCs w:val="32"/>
        </w:rPr>
        <w:t>10</w:t>
      </w:r>
      <w:r>
        <w:rPr>
          <w:rFonts w:ascii="仿宋_GB2312" w:eastAsia="仿宋_GB2312" w:hint="eastAsia"/>
          <w:sz w:val="32"/>
          <w:szCs w:val="32"/>
        </w:rPr>
        <w:t>项，申报、获批省级教学成果奖</w:t>
      </w:r>
      <w:r>
        <w:rPr>
          <w:rFonts w:ascii="仿宋_GB2312" w:eastAsia="仿宋_GB2312" w:hint="eastAsia"/>
          <w:sz w:val="32"/>
          <w:szCs w:val="32"/>
        </w:rPr>
        <w:t>4</w:t>
      </w:r>
      <w:r>
        <w:rPr>
          <w:rFonts w:ascii="仿宋_GB2312" w:eastAsia="仿宋_GB2312" w:hint="eastAsia"/>
          <w:sz w:val="32"/>
          <w:szCs w:val="32"/>
        </w:rPr>
        <w:t>项、校级</w:t>
      </w:r>
      <w:r>
        <w:rPr>
          <w:rFonts w:ascii="仿宋_GB2312" w:eastAsia="仿宋_GB2312" w:hint="eastAsia"/>
          <w:sz w:val="32"/>
          <w:szCs w:val="32"/>
        </w:rPr>
        <w:t>6</w:t>
      </w:r>
      <w:r>
        <w:rPr>
          <w:rFonts w:ascii="仿宋_GB2312" w:eastAsia="仿宋_GB2312" w:hint="eastAsia"/>
          <w:sz w:val="32"/>
          <w:szCs w:val="32"/>
        </w:rPr>
        <w:t>项。</w:t>
      </w:r>
      <w:bookmarkEnd w:id="67"/>
      <w:bookmarkEnd w:id="68"/>
      <w:bookmarkEnd w:id="69"/>
    </w:p>
    <w:p w:rsidR="000D5092" w:rsidRDefault="008A1D0F">
      <w:pPr>
        <w:pStyle w:val="11"/>
        <w:spacing w:line="560" w:lineRule="exact"/>
        <w:ind w:firstLine="640"/>
        <w:rPr>
          <w:rFonts w:ascii="仿宋_GB2312" w:eastAsia="仿宋_GB2312"/>
          <w:sz w:val="32"/>
          <w:szCs w:val="32"/>
        </w:rPr>
      </w:pPr>
      <w:bookmarkStart w:id="70" w:name="_Toc39736285"/>
      <w:bookmarkStart w:id="71" w:name="_Toc39598107"/>
      <w:bookmarkStart w:id="72" w:name="_Toc39690312"/>
      <w:r>
        <w:rPr>
          <w:rFonts w:ascii="仿宋_GB2312" w:eastAsia="仿宋_GB2312" w:hint="eastAsia"/>
          <w:sz w:val="32"/>
          <w:szCs w:val="32"/>
        </w:rPr>
        <w:t>深化教材改革，推动课堂革命，提供高质量的教学服务。根据专业群建设标准和课程标准，联合行业企业，按照教育部《职业教育教材管理办法》相关要求，组织教师编写新型活页式、工作手册式</w:t>
      </w:r>
      <w:r>
        <w:rPr>
          <w:rFonts w:ascii="仿宋_GB2312" w:eastAsia="仿宋_GB2312" w:hint="eastAsia"/>
          <w:color w:val="000000" w:themeColor="text1"/>
          <w:sz w:val="32"/>
          <w:szCs w:val="32"/>
        </w:rPr>
        <w:t>教材</w:t>
      </w:r>
      <w:r>
        <w:rPr>
          <w:rFonts w:ascii="仿宋_GB2312" w:eastAsia="仿宋_GB2312" w:hint="eastAsia"/>
          <w:sz w:val="32"/>
          <w:szCs w:val="32"/>
        </w:rPr>
        <w:t>，并配套开发线上数字化教学资源。以企业职业岗位、工艺流程等工作过程为主线，按照行动导向、工作过程系统化课程要求，以企业真实项目、产品等为</w:t>
      </w:r>
      <w:r>
        <w:rPr>
          <w:rFonts w:ascii="仿宋_GB2312" w:eastAsia="仿宋_GB2312" w:hint="eastAsia"/>
          <w:sz w:val="32"/>
          <w:szCs w:val="32"/>
        </w:rPr>
        <w:lastRenderedPageBreak/>
        <w:t>载体，将新技术、新材料、新工艺写入教材，将国家和行业标准</w:t>
      </w:r>
      <w:r>
        <w:rPr>
          <w:rFonts w:ascii="仿宋_GB2312" w:eastAsia="仿宋_GB2312" w:hint="eastAsia"/>
          <w:sz w:val="32"/>
          <w:szCs w:val="32"/>
        </w:rPr>
        <w:t>、职业素养、工匠精神、社会责任、安全环保纳入到教材中，从学生角度组织语言表述，提高教材的可读性，提高学生自主学习能力。完成信息化教学资源的新型活页式、工作手册式国家级、省级和校级规划教材分别为４套、６套和</w:t>
      </w:r>
      <w:r>
        <w:rPr>
          <w:rFonts w:ascii="仿宋_GB2312" w:eastAsia="仿宋_GB2312" w:hint="eastAsia"/>
          <w:sz w:val="32"/>
          <w:szCs w:val="32"/>
        </w:rPr>
        <w:t>8</w:t>
      </w:r>
      <w:r>
        <w:rPr>
          <w:rFonts w:ascii="仿宋_GB2312" w:eastAsia="仿宋_GB2312" w:hint="eastAsia"/>
          <w:sz w:val="32"/>
          <w:szCs w:val="32"/>
        </w:rPr>
        <w:t>套。</w:t>
      </w:r>
      <w:bookmarkEnd w:id="70"/>
      <w:bookmarkEnd w:id="71"/>
      <w:bookmarkEnd w:id="72"/>
    </w:p>
    <w:p w:rsidR="000D5092" w:rsidRDefault="008A1D0F">
      <w:pPr>
        <w:pStyle w:val="11"/>
        <w:spacing w:line="560" w:lineRule="exact"/>
        <w:ind w:firstLine="640"/>
        <w:rPr>
          <w:rFonts w:ascii="仿宋_GB2312" w:eastAsia="仿宋_GB2312"/>
          <w:sz w:val="32"/>
          <w:szCs w:val="32"/>
        </w:rPr>
      </w:pPr>
      <w:bookmarkStart w:id="73" w:name="_Toc39598108"/>
      <w:bookmarkStart w:id="74" w:name="_Toc39736286"/>
      <w:bookmarkStart w:id="75" w:name="_Toc39690313"/>
      <w:r>
        <w:rPr>
          <w:rFonts w:ascii="仿宋_GB2312" w:eastAsia="仿宋_GB2312" w:hint="eastAsia"/>
          <w:sz w:val="32"/>
          <w:szCs w:val="32"/>
        </w:rPr>
        <w:t>开展多种混合式教学模式，全面实施行动导向教学方法。坚持以学习者为中心，为不同层次、不同类型的学生提供个性化、多样化、高质量的服务。专业教师开展行动导向教学模式改革的创新实证研究与推广应用，推进信息技术与教学有机融合，完善智慧课堂建设，全方位营造数字化教学环境，实现线上线下混合式教学改革，创建自助式、</w:t>
      </w:r>
      <w:r>
        <w:rPr>
          <w:rFonts w:ascii="仿宋_GB2312" w:eastAsia="仿宋_GB2312" w:hint="eastAsia"/>
          <w:sz w:val="32"/>
          <w:szCs w:val="32"/>
        </w:rPr>
        <w:t>参与式、体验式学习氛围，培养学生终身学习能力。全面推广项目教学、案例教学、情景教学、工作过程导向教学，强化学生主体地位，促进学以致用、用以促学、学用相长。对接现代技术发展趋势和岗位能力要求，将高端化技能操作、研究化生产方式、服务与生产一体化工作模式引入课堂，提高课堂质量和效率，打造一批具有高水平创新型的高职“金课”。打造优质课堂，形成一系列活页式教材成果，建设一批有影响力精品在线开放课程。</w:t>
      </w:r>
      <w:bookmarkEnd w:id="73"/>
      <w:bookmarkEnd w:id="74"/>
      <w:bookmarkEnd w:id="75"/>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76" w:name="_Toc1800"/>
      <w:r>
        <w:rPr>
          <w:rFonts w:ascii="黑体" w:eastAsia="黑体" w:hAnsi="黑体" w:cs="宋体" w:hint="eastAsia"/>
          <w:b/>
          <w:sz w:val="32"/>
          <w:szCs w:val="32"/>
        </w:rPr>
        <w:t>五、校企合作</w:t>
      </w:r>
      <w:bookmarkEnd w:id="76"/>
    </w:p>
    <w:p w:rsidR="000D5092" w:rsidRDefault="008A1D0F">
      <w:pPr>
        <w:pStyle w:val="2"/>
        <w:spacing w:beforeLines="0" w:afterLines="0" w:line="560" w:lineRule="exact"/>
        <w:ind w:firstLine="643"/>
        <w:rPr>
          <w:rFonts w:ascii="楷体_GB2312" w:eastAsia="楷体_GB2312"/>
          <w:sz w:val="32"/>
          <w:szCs w:val="32"/>
        </w:rPr>
      </w:pPr>
      <w:bookmarkStart w:id="77" w:name="_Toc16930"/>
      <w:bookmarkStart w:id="78" w:name="_Toc4251"/>
      <w:bookmarkStart w:id="79" w:name="_Toc14552"/>
      <w:r>
        <w:rPr>
          <w:rFonts w:ascii="楷体_GB2312" w:eastAsia="楷体_GB2312" w:hint="eastAsia"/>
          <w:sz w:val="32"/>
          <w:szCs w:val="32"/>
        </w:rPr>
        <w:lastRenderedPageBreak/>
        <w:t>（一）牵头组建职教集团，产教深度融合，构建产教发展新格局</w:t>
      </w:r>
      <w:bookmarkEnd w:id="77"/>
      <w:bookmarkEnd w:id="78"/>
    </w:p>
    <w:p w:rsidR="000D5092" w:rsidRDefault="008A1D0F">
      <w:pPr>
        <w:spacing w:line="560" w:lineRule="exact"/>
        <w:ind w:firstLineChars="200" w:firstLine="640"/>
        <w:rPr>
          <w:rFonts w:ascii="仿宋_GB2312" w:eastAsia="仿宋_GB2312" w:hAnsi="宋体"/>
          <w:sz w:val="32"/>
          <w:szCs w:val="32"/>
        </w:rPr>
      </w:pPr>
      <w:bookmarkStart w:id="80" w:name="_Toc29312"/>
      <w:r>
        <w:rPr>
          <w:rFonts w:ascii="仿宋_GB2312" w:eastAsia="仿宋_GB2312" w:hAnsi="宋体" w:hint="eastAsia"/>
          <w:sz w:val="32"/>
          <w:szCs w:val="32"/>
        </w:rPr>
        <w:t>学院牵头，联合威海市海洋发展局、威海市场监督管理局、山东食品药品检验研究院、威海市海洋生物健康促进中心、威海（荣成）海洋高新区、山东家家悦集团、山东好当家集团等政府部门、产业园区、行业协会、部分高职院校、大中型食品行业企业，组建胶东海洋食品质量安全检测职教集团。建立健全日常运行与决策机制、利益协调与共享机制、监督和绩效评价机制，不断完善集团规章制度，保障集团科学高效运行。把握国内现代海洋产业发展、升级的新机遇，充分利用作为中国现代渔业职教集团、全国跨境电子商务综合试验区职业教育集团、山东省信息产业职业教育集</w:t>
      </w:r>
      <w:r>
        <w:rPr>
          <w:rFonts w:ascii="仿宋_GB2312" w:eastAsia="仿宋_GB2312" w:hAnsi="宋体" w:hint="eastAsia"/>
          <w:sz w:val="32"/>
          <w:szCs w:val="32"/>
        </w:rPr>
        <w:t>团、全国机械行业现代机电技术职业教育集团、全国商务数据开发与应用职业教育集团等理事单位的优势，主动参与供需对接和流程再造，推动学院的专业群建设、专业建设与现代海洋产业发展相适应，积极推进协同育人。</w:t>
      </w:r>
    </w:p>
    <w:p w:rsidR="000D5092" w:rsidRDefault="008A1D0F">
      <w:pPr>
        <w:pStyle w:val="2"/>
        <w:spacing w:beforeLines="0" w:afterLines="0" w:line="560" w:lineRule="exact"/>
        <w:ind w:firstLine="643"/>
        <w:rPr>
          <w:rFonts w:ascii="楷体_GB2312" w:eastAsia="楷体_GB2312"/>
          <w:sz w:val="32"/>
          <w:szCs w:val="32"/>
        </w:rPr>
      </w:pPr>
      <w:bookmarkStart w:id="81" w:name="_Toc29688"/>
      <w:bookmarkStart w:id="82" w:name="_Toc19296"/>
      <w:bookmarkEnd w:id="80"/>
      <w:r>
        <w:rPr>
          <w:rFonts w:ascii="楷体_GB2312" w:eastAsia="楷体_GB2312" w:hint="eastAsia"/>
          <w:sz w:val="32"/>
          <w:szCs w:val="32"/>
        </w:rPr>
        <w:t>（二）探索校企共同治理机制，价值链深度融合打造校企合作命运共同体</w:t>
      </w:r>
      <w:bookmarkEnd w:id="79"/>
      <w:bookmarkEnd w:id="81"/>
      <w:bookmarkEnd w:id="82"/>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与山东家家悦集团、山东成山集团、三星重工（荣成）、京东集团等在行业内具有一定影响力的优秀企业共建</w:t>
      </w:r>
      <w:r>
        <w:rPr>
          <w:rFonts w:ascii="仿宋_GB2312" w:eastAsia="仿宋_GB2312" w:hAnsi="宋体" w:hint="eastAsia"/>
          <w:sz w:val="32"/>
          <w:szCs w:val="32"/>
        </w:rPr>
        <w:t>4</w:t>
      </w:r>
      <w:r>
        <w:rPr>
          <w:rFonts w:ascii="仿宋_GB2312" w:eastAsia="仿宋_GB2312" w:hAnsi="宋体" w:hint="eastAsia"/>
          <w:sz w:val="32"/>
          <w:szCs w:val="32"/>
        </w:rPr>
        <w:t>个混合所有制的产业学院，成功后向其他企业推广并探索发展，形成以点带面良性发展趋势。产业学院由合作双方共同成立董事会，通过协议和章程等明确各自的责任和义</w:t>
      </w:r>
      <w:r>
        <w:rPr>
          <w:rFonts w:ascii="仿宋_GB2312" w:eastAsia="仿宋_GB2312" w:hAnsi="宋体" w:hint="eastAsia"/>
          <w:sz w:val="32"/>
          <w:szCs w:val="32"/>
        </w:rPr>
        <w:t>务以确保合作的稳定性和长期性；成立专业建设指导委员会，由企业专</w:t>
      </w:r>
      <w:r>
        <w:rPr>
          <w:rFonts w:ascii="仿宋_GB2312" w:eastAsia="仿宋_GB2312" w:hAnsi="宋体" w:hint="eastAsia"/>
          <w:sz w:val="32"/>
          <w:szCs w:val="32"/>
        </w:rPr>
        <w:lastRenderedPageBreak/>
        <w:t>家、职教名师和学院教师组成，</w:t>
      </w:r>
      <w:r>
        <w:rPr>
          <w:rFonts w:ascii="仿宋_GB2312" w:eastAsia="仿宋_GB2312" w:hAnsi="宋体"/>
          <w:sz w:val="32"/>
          <w:szCs w:val="32"/>
        </w:rPr>
        <w:t>研究决定</w:t>
      </w:r>
      <w:r>
        <w:rPr>
          <w:rFonts w:ascii="仿宋_GB2312" w:eastAsia="仿宋_GB2312" w:hAnsi="宋体" w:hint="eastAsia"/>
          <w:sz w:val="32"/>
          <w:szCs w:val="32"/>
        </w:rPr>
        <w:t>产业</w:t>
      </w:r>
      <w:r>
        <w:rPr>
          <w:rFonts w:ascii="仿宋_GB2312" w:eastAsia="仿宋_GB2312" w:hAnsi="宋体"/>
          <w:sz w:val="32"/>
          <w:szCs w:val="32"/>
        </w:rPr>
        <w:t>学院专业设置</w:t>
      </w:r>
      <w:r>
        <w:rPr>
          <w:rFonts w:ascii="仿宋_GB2312" w:eastAsia="仿宋_GB2312" w:hAnsi="宋体" w:hint="eastAsia"/>
          <w:sz w:val="32"/>
          <w:szCs w:val="32"/>
        </w:rPr>
        <w:t>、调整</w:t>
      </w:r>
      <w:r>
        <w:rPr>
          <w:rFonts w:ascii="仿宋_GB2312" w:eastAsia="仿宋_GB2312" w:hAnsi="宋体"/>
          <w:sz w:val="32"/>
          <w:szCs w:val="32"/>
        </w:rPr>
        <w:t>和人才培养方案，指导校企双方</w:t>
      </w:r>
      <w:r>
        <w:rPr>
          <w:rFonts w:ascii="仿宋_GB2312" w:eastAsia="仿宋_GB2312" w:hAnsi="宋体" w:hint="eastAsia"/>
          <w:sz w:val="32"/>
          <w:szCs w:val="32"/>
        </w:rPr>
        <w:t>开展</w:t>
      </w:r>
      <w:r>
        <w:rPr>
          <w:rFonts w:ascii="仿宋_GB2312" w:eastAsia="仿宋_GB2312" w:hAnsi="宋体"/>
          <w:sz w:val="32"/>
          <w:szCs w:val="32"/>
        </w:rPr>
        <w:t>专业教学标准制定</w:t>
      </w:r>
      <w:r>
        <w:rPr>
          <w:rFonts w:ascii="仿宋_GB2312" w:eastAsia="仿宋_GB2312" w:hAnsi="宋体" w:hint="eastAsia"/>
          <w:sz w:val="32"/>
          <w:szCs w:val="32"/>
        </w:rPr>
        <w:t>、实践教学项目设计与实施等工作；成立教学管理机构，负责日常事务的管理和协调工作。产业学院将在人才培养、技术创新、教师培训、社会服务、就业创业、职业文化与质量文化传承等方面进行深度合作。</w:t>
      </w:r>
      <w:bookmarkStart w:id="83" w:name="_Toc21128"/>
      <w:bookmarkStart w:id="84" w:name="_Toc5300"/>
    </w:p>
    <w:p w:rsidR="000D5092" w:rsidRDefault="008A1D0F">
      <w:pPr>
        <w:pStyle w:val="2"/>
        <w:spacing w:beforeLines="0" w:afterLines="0" w:line="560" w:lineRule="exact"/>
        <w:ind w:firstLine="643"/>
        <w:rPr>
          <w:rFonts w:ascii="楷体_GB2312" w:eastAsia="楷体_GB2312"/>
          <w:sz w:val="32"/>
          <w:szCs w:val="32"/>
        </w:rPr>
      </w:pPr>
      <w:bookmarkStart w:id="85" w:name="_Toc6971"/>
      <w:r>
        <w:rPr>
          <w:rFonts w:ascii="楷体_GB2312" w:eastAsia="楷体_GB2312" w:hint="eastAsia"/>
          <w:sz w:val="32"/>
          <w:szCs w:val="32"/>
        </w:rPr>
        <w:t>（三）多要素融合，凝聚校企合作发展新动力</w:t>
      </w:r>
      <w:bookmarkEnd w:id="83"/>
      <w:bookmarkEnd w:id="84"/>
      <w:bookmarkEnd w:id="85"/>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通过组织学习、讲座、观摩、考察等形式，让师生深入了解威海的历史、文化、人文、产业等情况，了解改革开放</w:t>
      </w:r>
      <w:r>
        <w:rPr>
          <w:rFonts w:ascii="仿宋_GB2312" w:eastAsia="仿宋_GB2312" w:hAnsi="宋体" w:hint="eastAsia"/>
          <w:sz w:val="32"/>
          <w:szCs w:val="32"/>
        </w:rPr>
        <w:t>40</w:t>
      </w:r>
      <w:r>
        <w:rPr>
          <w:rFonts w:ascii="仿宋_GB2312" w:eastAsia="仿宋_GB2312" w:hAnsi="宋体" w:hint="eastAsia"/>
          <w:sz w:val="32"/>
          <w:szCs w:val="32"/>
        </w:rPr>
        <w:t>年来取得的发</w:t>
      </w:r>
      <w:r>
        <w:rPr>
          <w:rFonts w:ascii="仿宋_GB2312" w:eastAsia="仿宋_GB2312" w:hAnsi="宋体" w:hint="eastAsia"/>
          <w:sz w:val="32"/>
          <w:szCs w:val="32"/>
        </w:rPr>
        <w:t>展成就，了解各级党委政府出台的招才引智优惠政策，凝聚师生同心同德兴教兴威、振兴学院的价值共识。由一个专业对接企业到产业群对接产业链，实施专业、产业、行业、企业、职业“五业联动”，带动信息、人才、资本、条件、资源等要素的融合，有效推进资源要素跨界、共融、共建、共享机制生成。</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86" w:name="_Toc31891"/>
      <w:r>
        <w:rPr>
          <w:rFonts w:ascii="黑体" w:eastAsia="黑体" w:hAnsi="黑体" w:cs="宋体" w:hint="eastAsia"/>
          <w:b/>
          <w:sz w:val="32"/>
          <w:szCs w:val="32"/>
        </w:rPr>
        <w:t>六、校内外实践教学</w:t>
      </w:r>
      <w:bookmarkEnd w:id="86"/>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学院现建有</w:t>
      </w:r>
      <w:r>
        <w:rPr>
          <w:rFonts w:ascii="仿宋_GB2312" w:eastAsia="仿宋_GB2312" w:hint="eastAsia"/>
          <w:sz w:val="32"/>
          <w:szCs w:val="32"/>
        </w:rPr>
        <w:t>101</w:t>
      </w:r>
      <w:r>
        <w:rPr>
          <w:rFonts w:ascii="仿宋_GB2312" w:eastAsia="仿宋_GB2312" w:hint="eastAsia"/>
          <w:sz w:val="32"/>
          <w:szCs w:val="32"/>
        </w:rPr>
        <w:t>个校外实习实训基地和</w:t>
      </w:r>
      <w:r>
        <w:rPr>
          <w:rFonts w:ascii="仿宋_GB2312" w:eastAsia="仿宋_GB2312" w:hint="eastAsia"/>
          <w:sz w:val="32"/>
          <w:szCs w:val="32"/>
        </w:rPr>
        <w:t>109</w:t>
      </w:r>
      <w:r>
        <w:rPr>
          <w:rFonts w:ascii="仿宋_GB2312" w:eastAsia="仿宋_GB2312" w:hint="eastAsia"/>
          <w:sz w:val="32"/>
          <w:szCs w:val="32"/>
        </w:rPr>
        <w:t>个校内实践基地，能提供校内实践教学工位数</w:t>
      </w:r>
      <w:r>
        <w:rPr>
          <w:rFonts w:ascii="仿宋_GB2312" w:eastAsia="仿宋_GB2312" w:hint="eastAsia"/>
          <w:sz w:val="32"/>
          <w:szCs w:val="32"/>
        </w:rPr>
        <w:t>3473</w:t>
      </w:r>
      <w:r>
        <w:rPr>
          <w:rFonts w:ascii="仿宋_GB2312" w:eastAsia="仿宋_GB2312" w:hint="eastAsia"/>
          <w:sz w:val="32"/>
          <w:szCs w:val="32"/>
        </w:rPr>
        <w:t>个，</w:t>
      </w:r>
      <w:r>
        <w:rPr>
          <w:rFonts w:ascii="仿宋_GB2312" w:eastAsia="仿宋_GB2312" w:hint="eastAsia"/>
          <w:sz w:val="32"/>
          <w:szCs w:val="32"/>
        </w:rPr>
        <w:t xml:space="preserve"> 2018</w:t>
      </w:r>
      <w:r>
        <w:rPr>
          <w:rFonts w:ascii="仿宋_GB2312" w:eastAsia="仿宋_GB2312" w:hint="eastAsia"/>
          <w:sz w:val="32"/>
          <w:szCs w:val="32"/>
        </w:rPr>
        <w:t>学年学生校外实习实训时间</w:t>
      </w:r>
      <w:r>
        <w:rPr>
          <w:rFonts w:ascii="仿宋_GB2312" w:eastAsia="仿宋_GB2312" w:hint="eastAsia"/>
          <w:sz w:val="32"/>
          <w:szCs w:val="32"/>
        </w:rPr>
        <w:t>674897</w:t>
      </w:r>
      <w:r>
        <w:rPr>
          <w:rFonts w:ascii="仿宋_GB2312" w:eastAsia="仿宋_GB2312" w:hint="eastAsia"/>
          <w:sz w:val="32"/>
          <w:szCs w:val="32"/>
        </w:rPr>
        <w:t>（人日）。具体情况如表</w:t>
      </w:r>
      <w:r>
        <w:rPr>
          <w:rFonts w:ascii="仿宋_GB2312" w:eastAsia="仿宋_GB2312" w:hint="eastAsia"/>
          <w:sz w:val="32"/>
          <w:szCs w:val="32"/>
        </w:rPr>
        <w:t>6-1</w:t>
      </w:r>
      <w:r>
        <w:rPr>
          <w:rFonts w:ascii="仿宋_GB2312" w:eastAsia="仿宋_GB2312" w:hint="eastAsia"/>
          <w:sz w:val="32"/>
          <w:szCs w:val="32"/>
        </w:rPr>
        <w:t>所示。</w:t>
      </w:r>
    </w:p>
    <w:p w:rsidR="000D5092" w:rsidRDefault="008A1D0F">
      <w:pPr>
        <w:spacing w:line="560" w:lineRule="exact"/>
        <w:jc w:val="center"/>
        <w:rPr>
          <w:rFonts w:ascii="仿宋_GB2312" w:eastAsia="仿宋_GB2312"/>
          <w:sz w:val="32"/>
          <w:szCs w:val="32"/>
        </w:rPr>
      </w:pPr>
      <w:r>
        <w:rPr>
          <w:rFonts w:ascii="仿宋_GB2312" w:eastAsia="仿宋_GB2312" w:hint="eastAsia"/>
          <w:sz w:val="28"/>
          <w:szCs w:val="28"/>
        </w:rPr>
        <w:t>表</w:t>
      </w:r>
      <w:r>
        <w:rPr>
          <w:rFonts w:ascii="仿宋_GB2312" w:eastAsia="仿宋_GB2312" w:hint="eastAsia"/>
          <w:sz w:val="28"/>
          <w:szCs w:val="28"/>
        </w:rPr>
        <w:t>6-1</w:t>
      </w:r>
      <w:r>
        <w:rPr>
          <w:rFonts w:ascii="仿宋_GB2312" w:eastAsia="仿宋_GB2312" w:hint="eastAsia"/>
          <w:sz w:val="28"/>
          <w:szCs w:val="28"/>
        </w:rPr>
        <w:t>：校内外实践教学建设一览表</w:t>
      </w:r>
    </w:p>
    <w:tbl>
      <w:tblPr>
        <w:tblStyle w:val="a6"/>
        <w:tblW w:w="8500"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5760"/>
        <w:gridCol w:w="2740"/>
      </w:tblGrid>
      <w:tr w:rsidR="000D5092">
        <w:trPr>
          <w:jc w:val="center"/>
        </w:trPr>
        <w:tc>
          <w:tcPr>
            <w:tcW w:w="5760" w:type="dxa"/>
            <w:tcBorders>
              <w:tl2br w:val="nil"/>
              <w:tr2bl w:val="nil"/>
            </w:tcBorders>
            <w:shd w:val="clear" w:color="auto" w:fill="BDD6EE" w:themeFill="accent1" w:themeFillTint="66"/>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项目</w:t>
            </w:r>
          </w:p>
        </w:tc>
        <w:tc>
          <w:tcPr>
            <w:tcW w:w="2740" w:type="dxa"/>
            <w:tcBorders>
              <w:tl2br w:val="nil"/>
              <w:tr2bl w:val="nil"/>
            </w:tcBorders>
            <w:shd w:val="clear" w:color="auto" w:fill="BDD6EE" w:themeFill="accent1" w:themeFillTint="66"/>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数量</w:t>
            </w:r>
          </w:p>
        </w:tc>
      </w:tr>
      <w:tr w:rsidR="000D5092">
        <w:trPr>
          <w:trHeight w:val="294"/>
          <w:jc w:val="center"/>
        </w:trPr>
        <w:tc>
          <w:tcPr>
            <w:tcW w:w="5760" w:type="dxa"/>
            <w:tcBorders>
              <w:tl2br w:val="nil"/>
              <w:tr2bl w:val="nil"/>
            </w:tcBorders>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校外实习实训基地数（个）</w:t>
            </w:r>
          </w:p>
        </w:tc>
        <w:tc>
          <w:tcPr>
            <w:tcW w:w="2740"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101</w:t>
            </w:r>
          </w:p>
        </w:tc>
      </w:tr>
      <w:tr w:rsidR="000D5092">
        <w:trPr>
          <w:trHeight w:val="294"/>
          <w:jc w:val="center"/>
        </w:trPr>
        <w:tc>
          <w:tcPr>
            <w:tcW w:w="5760" w:type="dxa"/>
            <w:tcBorders>
              <w:tl2br w:val="nil"/>
              <w:tr2bl w:val="nil"/>
            </w:tcBorders>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校内实践基地数（个）</w:t>
            </w:r>
          </w:p>
        </w:tc>
        <w:tc>
          <w:tcPr>
            <w:tcW w:w="2740"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109</w:t>
            </w:r>
          </w:p>
        </w:tc>
      </w:tr>
      <w:tr w:rsidR="000D5092">
        <w:trPr>
          <w:trHeight w:val="294"/>
          <w:jc w:val="center"/>
        </w:trPr>
        <w:tc>
          <w:tcPr>
            <w:tcW w:w="5760" w:type="dxa"/>
            <w:tcBorders>
              <w:tl2br w:val="nil"/>
              <w:tr2bl w:val="nil"/>
            </w:tcBorders>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校内实践教学工位数</w:t>
            </w:r>
          </w:p>
        </w:tc>
        <w:tc>
          <w:tcPr>
            <w:tcW w:w="2740"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3473</w:t>
            </w:r>
          </w:p>
        </w:tc>
      </w:tr>
      <w:tr w:rsidR="000D5092">
        <w:trPr>
          <w:trHeight w:val="90"/>
          <w:jc w:val="center"/>
        </w:trPr>
        <w:tc>
          <w:tcPr>
            <w:tcW w:w="5760" w:type="dxa"/>
            <w:tcBorders>
              <w:tl2br w:val="nil"/>
              <w:tr2bl w:val="nil"/>
            </w:tcBorders>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lastRenderedPageBreak/>
              <w:t>2018</w:t>
            </w:r>
            <w:r>
              <w:rPr>
                <w:rFonts w:ascii="仿宋_GB2312" w:eastAsia="仿宋_GB2312" w:hint="eastAsia"/>
                <w:sz w:val="28"/>
                <w:szCs w:val="28"/>
              </w:rPr>
              <w:t>学年学生校外实习实训实训时间（人日）</w:t>
            </w:r>
          </w:p>
        </w:tc>
        <w:tc>
          <w:tcPr>
            <w:tcW w:w="2740"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674897</w:t>
            </w:r>
          </w:p>
        </w:tc>
      </w:tr>
    </w:tbl>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2017</w:t>
      </w:r>
      <w:r>
        <w:rPr>
          <w:rFonts w:ascii="仿宋_GB2312" w:eastAsia="仿宋_GB2312" w:hint="eastAsia"/>
          <w:sz w:val="32"/>
          <w:szCs w:val="32"/>
        </w:rPr>
        <w:t>年在已有的船舶工程实训基地、水产养殖实训基地、食品加工实训基地、大学生电子商务创业等实训基地的基础上，学院紧密结合区域产业发展需求和行业发展趋势，投入了</w:t>
      </w:r>
      <w:r>
        <w:rPr>
          <w:rFonts w:ascii="仿宋_GB2312" w:eastAsia="仿宋_GB2312" w:hint="eastAsia"/>
          <w:sz w:val="32"/>
          <w:szCs w:val="32"/>
        </w:rPr>
        <w:t>1700</w:t>
      </w:r>
      <w:r>
        <w:rPr>
          <w:rFonts w:ascii="仿宋_GB2312" w:eastAsia="仿宋_GB2312" w:hint="eastAsia"/>
          <w:sz w:val="32"/>
          <w:szCs w:val="32"/>
        </w:rPr>
        <w:t>多万元建设了航海轮机实训基地、港口物流航运实训基地、智能制造实训基地、直饮水及灌装生产实训基地；依据导向性、注重效益、持续性的原则，投入了</w:t>
      </w:r>
      <w:r>
        <w:rPr>
          <w:rFonts w:ascii="仿宋_GB2312" w:eastAsia="仿宋_GB2312" w:hint="eastAsia"/>
          <w:sz w:val="32"/>
          <w:szCs w:val="32"/>
        </w:rPr>
        <w:t>700</w:t>
      </w:r>
      <w:r>
        <w:rPr>
          <w:rFonts w:ascii="仿宋_GB2312" w:eastAsia="仿宋_GB2312" w:hint="eastAsia"/>
          <w:sz w:val="32"/>
          <w:szCs w:val="32"/>
        </w:rPr>
        <w:t>多万元加强了检测中心、船舶运动控制与系统工程技术研究中心的硬件建设。</w:t>
      </w:r>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Ansi="宋体" w:hint="eastAsia"/>
          <w:sz w:val="32"/>
          <w:szCs w:val="32"/>
        </w:rPr>
        <w:t>建设</w:t>
      </w:r>
      <w:r>
        <w:rPr>
          <w:rFonts w:ascii="仿宋_GB2312" w:eastAsia="仿宋_GB2312" w:hAnsi="宋体" w:hint="eastAsia"/>
          <w:sz w:val="32"/>
          <w:szCs w:val="32"/>
        </w:rPr>
        <w:t>4.4</w:t>
      </w:r>
      <w:r>
        <w:rPr>
          <w:rFonts w:ascii="仿宋_GB2312" w:eastAsia="仿宋_GB2312" w:hAnsi="宋体" w:hint="eastAsia"/>
          <w:sz w:val="32"/>
          <w:szCs w:val="32"/>
        </w:rPr>
        <w:t>万平方米的现代海洋协同创新公共实训基地，计划</w:t>
      </w:r>
      <w:r>
        <w:rPr>
          <w:rFonts w:ascii="仿宋_GB2312" w:eastAsia="仿宋_GB2312" w:hAnsi="宋体" w:hint="eastAsia"/>
          <w:sz w:val="32"/>
          <w:szCs w:val="32"/>
        </w:rPr>
        <w:t>2020</w:t>
      </w:r>
      <w:r>
        <w:rPr>
          <w:rFonts w:ascii="仿宋_GB2312" w:eastAsia="仿宋_GB2312" w:hAnsi="宋体" w:hint="eastAsia"/>
          <w:sz w:val="32"/>
          <w:szCs w:val="32"/>
        </w:rPr>
        <w:t>年</w:t>
      </w:r>
      <w:r>
        <w:rPr>
          <w:rFonts w:ascii="仿宋_GB2312" w:eastAsia="仿宋_GB2312" w:hAnsi="宋体" w:hint="eastAsia"/>
          <w:sz w:val="32"/>
          <w:szCs w:val="32"/>
        </w:rPr>
        <w:t>9</w:t>
      </w:r>
      <w:r>
        <w:rPr>
          <w:rFonts w:ascii="仿宋_GB2312" w:eastAsia="仿宋_GB2312" w:hAnsi="宋体" w:hint="eastAsia"/>
          <w:sz w:val="32"/>
          <w:szCs w:val="32"/>
        </w:rPr>
        <w:t>月开工，</w:t>
      </w:r>
      <w:r>
        <w:rPr>
          <w:rFonts w:ascii="仿宋_GB2312" w:eastAsia="仿宋_GB2312" w:hAnsi="宋体" w:hint="eastAsia"/>
          <w:sz w:val="32"/>
          <w:szCs w:val="32"/>
        </w:rPr>
        <w:t>2022</w:t>
      </w:r>
      <w:r>
        <w:rPr>
          <w:rFonts w:ascii="仿宋_GB2312" w:eastAsia="仿宋_GB2312" w:hAnsi="宋体" w:hint="eastAsia"/>
          <w:sz w:val="32"/>
          <w:szCs w:val="32"/>
        </w:rPr>
        <w:t>年</w:t>
      </w:r>
      <w:r>
        <w:rPr>
          <w:rFonts w:ascii="仿宋_GB2312" w:eastAsia="仿宋_GB2312" w:hAnsi="宋体" w:hint="eastAsia"/>
          <w:sz w:val="32"/>
          <w:szCs w:val="32"/>
        </w:rPr>
        <w:t>9</w:t>
      </w:r>
      <w:r>
        <w:rPr>
          <w:rFonts w:ascii="仿宋_GB2312" w:eastAsia="仿宋_GB2312" w:hAnsi="宋体" w:hint="eastAsia"/>
          <w:sz w:val="32"/>
          <w:szCs w:val="32"/>
        </w:rPr>
        <w:t>月完工。基地聚焦现代海洋产业集群，聚合行业、</w:t>
      </w:r>
      <w:r>
        <w:rPr>
          <w:rFonts w:ascii="仿宋_GB2312" w:eastAsia="仿宋_GB2312" w:hAnsi="宋体" w:hint="eastAsia"/>
          <w:sz w:val="32"/>
          <w:szCs w:val="32"/>
        </w:rPr>
        <w:t>产业和企业元素，建设校内科技孵化基地，培育孵化师生科研项目和专利成果，开展专业研究、技术开发、生产及新技术的中试放大，加速信息沟通和应用推广。</w:t>
      </w:r>
    </w:p>
    <w:p w:rsidR="000D5092" w:rsidRDefault="008A1D0F">
      <w:pPr>
        <w:spacing w:line="560" w:lineRule="exact"/>
        <w:ind w:firstLineChars="200" w:firstLine="640"/>
        <w:jc w:val="both"/>
        <w:rPr>
          <w:rFonts w:ascii="仿宋_GB2312" w:eastAsia="仿宋_GB2312"/>
          <w:sz w:val="32"/>
          <w:szCs w:val="32"/>
        </w:rPr>
      </w:pPr>
      <w:r>
        <w:rPr>
          <w:rFonts w:ascii="仿宋_GB2312" w:eastAsia="仿宋_GB2312" w:hint="eastAsia"/>
          <w:sz w:val="32"/>
          <w:szCs w:val="32"/>
        </w:rPr>
        <w:t>与青岛浩然生态海洋水产科技有限公司、上海三智生物技术有限公司、荣成荣盛橡胶机械有限公司、威海先临三维科技有限公司、威海港集团有限公司等有市场前景、有经济实力、有毕业生吸纳能力的企业合作，建立稳定的校外专业实习基地。目前，校外实训基地达到</w:t>
      </w:r>
      <w:r>
        <w:rPr>
          <w:rFonts w:ascii="仿宋_GB2312" w:eastAsia="仿宋_GB2312" w:hint="eastAsia"/>
          <w:sz w:val="32"/>
          <w:szCs w:val="32"/>
        </w:rPr>
        <w:t>109</w:t>
      </w:r>
      <w:r>
        <w:rPr>
          <w:rFonts w:ascii="仿宋_GB2312" w:eastAsia="仿宋_GB2312" w:hint="eastAsia"/>
          <w:sz w:val="32"/>
          <w:szCs w:val="32"/>
        </w:rPr>
        <w:t>个，每一个专业都建成了校内校外相结合、自建与共建相结合、专业实训与顶岗实习相结合的稳定的实习、实训基地。</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87" w:name="_Toc27347"/>
      <w:r>
        <w:rPr>
          <w:rFonts w:ascii="黑体" w:eastAsia="黑体" w:hAnsi="黑体" w:cs="宋体" w:hint="eastAsia"/>
          <w:b/>
          <w:sz w:val="32"/>
          <w:szCs w:val="32"/>
        </w:rPr>
        <w:t>七、社会服务能力</w:t>
      </w:r>
      <w:bookmarkEnd w:id="87"/>
    </w:p>
    <w:p w:rsidR="000D5092" w:rsidRDefault="008A1D0F">
      <w:pPr>
        <w:pStyle w:val="2"/>
        <w:spacing w:beforeLines="0" w:afterLines="0" w:line="560" w:lineRule="exact"/>
        <w:ind w:firstLine="643"/>
        <w:rPr>
          <w:rFonts w:ascii="楷体_GB2312" w:eastAsia="楷体_GB2312"/>
          <w:sz w:val="32"/>
          <w:szCs w:val="32"/>
        </w:rPr>
      </w:pPr>
      <w:bookmarkStart w:id="88" w:name="_Toc40361598"/>
      <w:bookmarkStart w:id="89" w:name="_Toc15636"/>
      <w:bookmarkStart w:id="90" w:name="_Toc25128"/>
      <w:bookmarkStart w:id="91" w:name="_Toc12161"/>
      <w:r>
        <w:rPr>
          <w:rFonts w:ascii="楷体_GB2312" w:eastAsia="楷体_GB2312" w:hint="eastAsia"/>
          <w:sz w:val="32"/>
          <w:szCs w:val="32"/>
        </w:rPr>
        <w:lastRenderedPageBreak/>
        <w:t>（</w:t>
      </w:r>
      <w:r>
        <w:rPr>
          <w:rFonts w:ascii="楷体_GB2312" w:eastAsia="楷体_GB2312" w:hint="eastAsia"/>
          <w:sz w:val="32"/>
          <w:szCs w:val="32"/>
        </w:rPr>
        <w:t>一）围绕现代海洋产业需求，完善服务社会机制和职业教育培训体系</w:t>
      </w:r>
      <w:bookmarkEnd w:id="88"/>
      <w:bookmarkEnd w:id="89"/>
      <w:bookmarkEnd w:id="90"/>
      <w:bookmarkEnd w:id="91"/>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建成社会服务专门机构，围绕现代海洋产业需求开展美丽乡村共建、社会培训等社会服务工作，重点开展相关技术应用、质量提升、水产动物疾病预防、农村信息技术应用、电子商务应用等方面的技术支持、咨询服务。组建具备培训项目开发、教学教务管理、美丽乡村建设项目与服务等职能的专业团队</w:t>
      </w:r>
      <w:r>
        <w:rPr>
          <w:rFonts w:ascii="仿宋_GB2312" w:eastAsia="仿宋_GB2312" w:hAnsi="宋体" w:hint="eastAsia"/>
          <w:sz w:val="32"/>
          <w:szCs w:val="32"/>
        </w:rPr>
        <w:t>。制定《威海海洋职业学院社会培训工作激励办法》，充分利用好办学自主权，建立健全参与社会服务的师生激励机制，加强经费使用管理，提高社会服务质量和效益。</w:t>
      </w:r>
    </w:p>
    <w:p w:rsidR="000D5092" w:rsidRDefault="008A1D0F">
      <w:pPr>
        <w:pStyle w:val="2"/>
        <w:spacing w:beforeLines="0" w:afterLines="0" w:line="560" w:lineRule="exact"/>
        <w:ind w:firstLine="643"/>
        <w:rPr>
          <w:rFonts w:ascii="楷体_GB2312" w:eastAsia="楷体_GB2312"/>
          <w:sz w:val="32"/>
          <w:szCs w:val="32"/>
        </w:rPr>
      </w:pPr>
      <w:bookmarkStart w:id="92" w:name="_Toc29054"/>
      <w:bookmarkStart w:id="93" w:name="_Toc2846"/>
      <w:bookmarkStart w:id="94" w:name="_Toc40361600"/>
      <w:bookmarkStart w:id="95" w:name="_Toc26648"/>
      <w:r>
        <w:rPr>
          <w:rFonts w:ascii="楷体_GB2312" w:eastAsia="楷体_GB2312" w:hint="eastAsia"/>
          <w:sz w:val="32"/>
          <w:szCs w:val="32"/>
        </w:rPr>
        <w:t>（二）满足社会和企业需求，开展</w:t>
      </w:r>
      <w:bookmarkEnd w:id="92"/>
      <w:r>
        <w:rPr>
          <w:rFonts w:ascii="楷体_GB2312" w:eastAsia="楷体_GB2312" w:hint="eastAsia"/>
          <w:sz w:val="32"/>
          <w:szCs w:val="32"/>
        </w:rPr>
        <w:t>多种</w:t>
      </w:r>
      <w:r>
        <w:rPr>
          <w:rFonts w:ascii="楷体_GB2312" w:eastAsia="楷体_GB2312" w:hint="eastAsia"/>
          <w:sz w:val="32"/>
          <w:szCs w:val="32"/>
        </w:rPr>
        <w:t>方式的职业技能培训</w:t>
      </w:r>
      <w:bookmarkEnd w:id="93"/>
      <w:bookmarkEnd w:id="94"/>
      <w:bookmarkEnd w:id="95"/>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对接区域经济社会发展，完备继续教育专业，</w:t>
      </w:r>
      <w:r>
        <w:rPr>
          <w:rFonts w:ascii="仿宋_GB2312" w:eastAsia="仿宋_GB2312" w:hAnsi="宋体" w:hint="eastAsia"/>
          <w:sz w:val="32"/>
          <w:szCs w:val="32"/>
        </w:rPr>
        <w:t>2022</w:t>
      </w:r>
      <w:r>
        <w:rPr>
          <w:rFonts w:ascii="仿宋_GB2312" w:eastAsia="仿宋_GB2312" w:hAnsi="宋体" w:hint="eastAsia"/>
          <w:sz w:val="32"/>
          <w:szCs w:val="32"/>
        </w:rPr>
        <w:t>年达到</w:t>
      </w:r>
      <w:r>
        <w:rPr>
          <w:rFonts w:ascii="仿宋_GB2312" w:eastAsia="仿宋_GB2312" w:hAnsi="宋体" w:hint="eastAsia"/>
          <w:sz w:val="32"/>
          <w:szCs w:val="32"/>
        </w:rPr>
        <w:t>36</w:t>
      </w:r>
      <w:r>
        <w:rPr>
          <w:rFonts w:ascii="仿宋_GB2312" w:eastAsia="仿宋_GB2312" w:hAnsi="宋体" w:hint="eastAsia"/>
          <w:sz w:val="32"/>
          <w:szCs w:val="32"/>
        </w:rPr>
        <w:t>个。整合校内校外、行业等资源，建成海洋生物与食品、船舶工程、机电工程、信息工程、经济管理和人文社科（党性教育、传统教育等）</w:t>
      </w:r>
      <w:r>
        <w:rPr>
          <w:rFonts w:ascii="仿宋_GB2312" w:eastAsia="仿宋_GB2312" w:hAnsi="宋体" w:hint="eastAsia"/>
          <w:sz w:val="32"/>
          <w:szCs w:val="32"/>
        </w:rPr>
        <w:t>6</w:t>
      </w:r>
      <w:r>
        <w:rPr>
          <w:rFonts w:ascii="仿宋_GB2312" w:eastAsia="仿宋_GB2312" w:hAnsi="宋体" w:hint="eastAsia"/>
          <w:sz w:val="32"/>
          <w:szCs w:val="32"/>
        </w:rPr>
        <w:t>个专业技术领域的社会培训师资库。紧密对接乡村振兴、经略海洋等</w:t>
      </w:r>
      <w:r>
        <w:rPr>
          <w:rFonts w:ascii="仿宋_GB2312" w:eastAsia="仿宋_GB2312" w:hAnsi="宋体" w:hint="eastAsia"/>
          <w:sz w:val="32"/>
          <w:szCs w:val="32"/>
        </w:rPr>
        <w:t>8</w:t>
      </w:r>
      <w:r>
        <w:rPr>
          <w:rFonts w:ascii="仿宋_GB2312" w:eastAsia="仿宋_GB2312" w:hAnsi="宋体" w:hint="eastAsia"/>
          <w:sz w:val="32"/>
          <w:szCs w:val="32"/>
        </w:rPr>
        <w:t>大发展战略，实施名师工程，推进项目攻坚，建成海珍品养殖和疾病防控、滨海乡村旅游、跨境电商、智能制造、船舶修造、党性教育等</w:t>
      </w:r>
      <w:r>
        <w:rPr>
          <w:rFonts w:ascii="仿宋_GB2312" w:eastAsia="仿宋_GB2312" w:hAnsi="宋体" w:hint="eastAsia"/>
          <w:sz w:val="32"/>
          <w:szCs w:val="32"/>
        </w:rPr>
        <w:t>12</w:t>
      </w:r>
      <w:r>
        <w:rPr>
          <w:rFonts w:ascii="仿宋_GB2312" w:eastAsia="仿宋_GB2312" w:hAnsi="宋体" w:hint="eastAsia"/>
          <w:sz w:val="32"/>
          <w:szCs w:val="32"/>
        </w:rPr>
        <w:t>类社会培训与技术服务项目库，如表</w:t>
      </w:r>
      <w:r>
        <w:rPr>
          <w:rFonts w:ascii="仿宋_GB2312" w:eastAsia="仿宋_GB2312" w:hAnsi="宋体" w:hint="eastAsia"/>
          <w:sz w:val="32"/>
          <w:szCs w:val="32"/>
        </w:rPr>
        <w:t>7-1</w:t>
      </w:r>
      <w:r>
        <w:rPr>
          <w:rFonts w:ascii="仿宋_GB2312" w:eastAsia="仿宋_GB2312" w:hAnsi="宋体" w:hint="eastAsia"/>
          <w:sz w:val="32"/>
          <w:szCs w:val="32"/>
        </w:rPr>
        <w:t>所示。</w:t>
      </w:r>
    </w:p>
    <w:p w:rsidR="000D5092" w:rsidRDefault="008A1D0F">
      <w:pPr>
        <w:spacing w:line="560" w:lineRule="exact"/>
        <w:jc w:val="center"/>
        <w:rPr>
          <w:rFonts w:ascii="仿宋_GB2312" w:eastAsia="仿宋_GB2312"/>
          <w:sz w:val="28"/>
          <w:szCs w:val="28"/>
        </w:rPr>
      </w:pPr>
      <w:r>
        <w:rPr>
          <w:rFonts w:ascii="仿宋_GB2312" w:eastAsia="仿宋_GB2312" w:hint="eastAsia"/>
          <w:sz w:val="28"/>
          <w:szCs w:val="28"/>
        </w:rPr>
        <w:t>表</w:t>
      </w:r>
      <w:r>
        <w:rPr>
          <w:rFonts w:ascii="仿宋_GB2312" w:eastAsia="仿宋_GB2312" w:hint="eastAsia"/>
          <w:sz w:val="28"/>
          <w:szCs w:val="28"/>
        </w:rPr>
        <w:t>7-1</w:t>
      </w:r>
      <w:r>
        <w:rPr>
          <w:rFonts w:ascii="仿宋_GB2312" w:eastAsia="仿宋_GB2312" w:hint="eastAsia"/>
          <w:sz w:val="28"/>
          <w:szCs w:val="28"/>
        </w:rPr>
        <w:t>：社会服务能力一览表</w:t>
      </w:r>
    </w:p>
    <w:tbl>
      <w:tblPr>
        <w:tblStyle w:val="a6"/>
        <w:tblW w:w="8495" w:type="dxa"/>
        <w:jc w:val="center"/>
        <w:tblBorders>
          <w:top w:val="single" w:sz="12" w:space="0" w:color="auto"/>
          <w:left w:val="single" w:sz="12" w:space="0" w:color="auto"/>
          <w:bottom w:val="single" w:sz="12" w:space="0" w:color="auto"/>
          <w:right w:val="single" w:sz="12" w:space="0" w:color="auto"/>
        </w:tblBorders>
        <w:tblLayout w:type="fixed"/>
        <w:tblLook w:val="04A0"/>
      </w:tblPr>
      <w:tblGrid>
        <w:gridCol w:w="1276"/>
        <w:gridCol w:w="2056"/>
        <w:gridCol w:w="1296"/>
        <w:gridCol w:w="1289"/>
        <w:gridCol w:w="1289"/>
        <w:gridCol w:w="1289"/>
      </w:tblGrid>
      <w:tr w:rsidR="000D5092">
        <w:trPr>
          <w:jc w:val="center"/>
        </w:trPr>
        <w:tc>
          <w:tcPr>
            <w:tcW w:w="3332" w:type="dxa"/>
            <w:gridSpan w:val="2"/>
            <w:tcBorders>
              <w:tl2br w:val="nil"/>
              <w:tr2bl w:val="nil"/>
            </w:tcBorders>
            <w:shd w:val="clear" w:color="auto" w:fill="BDD6EE" w:themeFill="accent1" w:themeFillTint="66"/>
            <w:vAlign w:val="center"/>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项目</w:t>
            </w:r>
          </w:p>
        </w:tc>
        <w:tc>
          <w:tcPr>
            <w:tcW w:w="1296" w:type="dxa"/>
            <w:tcBorders>
              <w:tl2br w:val="nil"/>
              <w:tr2bl w:val="nil"/>
            </w:tcBorders>
            <w:shd w:val="clear" w:color="auto" w:fill="BDD6EE" w:themeFill="accent1" w:themeFillTint="66"/>
            <w:vAlign w:val="center"/>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单位</w:t>
            </w:r>
          </w:p>
        </w:tc>
        <w:tc>
          <w:tcPr>
            <w:tcW w:w="1289" w:type="dxa"/>
            <w:tcBorders>
              <w:tl2br w:val="nil"/>
              <w:tr2bl w:val="nil"/>
            </w:tcBorders>
            <w:shd w:val="clear" w:color="auto" w:fill="BDD6EE" w:themeFill="accent1" w:themeFillTint="66"/>
            <w:vAlign w:val="center"/>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2017</w:t>
            </w:r>
            <w:r>
              <w:rPr>
                <w:rFonts w:ascii="仿宋_GB2312" w:eastAsia="仿宋_GB2312" w:hint="eastAsia"/>
                <w:b/>
                <w:bCs/>
                <w:sz w:val="28"/>
                <w:szCs w:val="28"/>
              </w:rPr>
              <w:t>年</w:t>
            </w:r>
          </w:p>
        </w:tc>
        <w:tc>
          <w:tcPr>
            <w:tcW w:w="1289" w:type="dxa"/>
            <w:tcBorders>
              <w:tl2br w:val="nil"/>
              <w:tr2bl w:val="nil"/>
            </w:tcBorders>
            <w:shd w:val="clear" w:color="auto" w:fill="BDD6EE" w:themeFill="accent1" w:themeFillTint="66"/>
            <w:vAlign w:val="center"/>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2018</w:t>
            </w:r>
            <w:r>
              <w:rPr>
                <w:rFonts w:ascii="仿宋_GB2312" w:eastAsia="仿宋_GB2312" w:hint="eastAsia"/>
                <w:b/>
                <w:bCs/>
                <w:sz w:val="28"/>
                <w:szCs w:val="28"/>
              </w:rPr>
              <w:t>年</w:t>
            </w:r>
          </w:p>
        </w:tc>
        <w:tc>
          <w:tcPr>
            <w:tcW w:w="1289" w:type="dxa"/>
            <w:tcBorders>
              <w:tl2br w:val="nil"/>
              <w:tr2bl w:val="nil"/>
            </w:tcBorders>
            <w:shd w:val="clear" w:color="auto" w:fill="BDD6EE" w:themeFill="accent1" w:themeFillTint="66"/>
            <w:vAlign w:val="center"/>
          </w:tcPr>
          <w:p w:rsidR="000D5092" w:rsidRDefault="008A1D0F">
            <w:pPr>
              <w:widowControl/>
              <w:spacing w:line="560" w:lineRule="exact"/>
              <w:jc w:val="center"/>
              <w:rPr>
                <w:rFonts w:ascii="仿宋_GB2312" w:eastAsia="仿宋_GB2312"/>
                <w:b/>
                <w:bCs/>
                <w:sz w:val="28"/>
                <w:szCs w:val="28"/>
              </w:rPr>
            </w:pPr>
            <w:r>
              <w:rPr>
                <w:rFonts w:ascii="仿宋_GB2312" w:eastAsia="仿宋_GB2312" w:hint="eastAsia"/>
                <w:b/>
                <w:bCs/>
                <w:sz w:val="28"/>
                <w:szCs w:val="28"/>
              </w:rPr>
              <w:t>2019</w:t>
            </w:r>
            <w:r>
              <w:rPr>
                <w:rFonts w:ascii="仿宋_GB2312" w:eastAsia="仿宋_GB2312" w:hint="eastAsia"/>
                <w:b/>
                <w:bCs/>
                <w:sz w:val="28"/>
                <w:szCs w:val="28"/>
              </w:rPr>
              <w:t>年</w:t>
            </w:r>
          </w:p>
        </w:tc>
      </w:tr>
      <w:tr w:rsidR="000D5092">
        <w:trPr>
          <w:jc w:val="center"/>
        </w:trPr>
        <w:tc>
          <w:tcPr>
            <w:tcW w:w="1276" w:type="dxa"/>
            <w:vMerge w:val="restart"/>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政府购买服务</w:t>
            </w:r>
            <w:r>
              <w:rPr>
                <w:rFonts w:ascii="仿宋_GB2312" w:eastAsia="仿宋_GB2312" w:hint="eastAsia"/>
                <w:sz w:val="28"/>
                <w:szCs w:val="28"/>
              </w:rPr>
              <w:lastRenderedPageBreak/>
              <w:t>到款额</w:t>
            </w: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lastRenderedPageBreak/>
              <w:t>扶贫专项</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163.50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235.80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320.68</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社会人员培训</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400.00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431.17</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468.23</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社区服务</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13.70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15.5</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18.7</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技术交易</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5.00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9.47</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9.70</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其他服务</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6.00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12.40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21.16</w:t>
            </w:r>
          </w:p>
        </w:tc>
      </w:tr>
      <w:tr w:rsidR="000D5092">
        <w:trPr>
          <w:trHeight w:val="293"/>
          <w:jc w:val="center"/>
        </w:trPr>
        <w:tc>
          <w:tcPr>
            <w:tcW w:w="1276" w:type="dxa"/>
            <w:vMerge w:val="restart"/>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技术服务到款额</w:t>
            </w: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纵向科研</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112.1</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166.20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190.00</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横向技术服务</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71.67</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78.19</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97.28</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培训服务</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56</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91.03</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105.79</w:t>
            </w:r>
          </w:p>
        </w:tc>
      </w:tr>
      <w:tr w:rsidR="000D5092">
        <w:trPr>
          <w:trHeight w:val="293"/>
          <w:jc w:val="center"/>
        </w:trPr>
        <w:tc>
          <w:tcPr>
            <w:tcW w:w="1276" w:type="dxa"/>
            <w:vMerge/>
            <w:tcBorders>
              <w:tl2br w:val="nil"/>
              <w:tr2bl w:val="nil"/>
            </w:tcBorders>
            <w:vAlign w:val="center"/>
          </w:tcPr>
          <w:p w:rsidR="000D5092" w:rsidRDefault="000D5092">
            <w:pPr>
              <w:widowControl/>
              <w:spacing w:line="560" w:lineRule="exact"/>
              <w:jc w:val="center"/>
              <w:rPr>
                <w:rFonts w:ascii="仿宋_GB2312" w:eastAsia="仿宋_GB2312"/>
                <w:sz w:val="28"/>
                <w:szCs w:val="28"/>
              </w:rPr>
            </w:pPr>
          </w:p>
        </w:tc>
        <w:tc>
          <w:tcPr>
            <w:tcW w:w="205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技术交易</w:t>
            </w:r>
          </w:p>
        </w:tc>
        <w:tc>
          <w:tcPr>
            <w:tcW w:w="1296"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万元</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126</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130</w:t>
            </w:r>
          </w:p>
        </w:tc>
        <w:tc>
          <w:tcPr>
            <w:tcW w:w="1289" w:type="dxa"/>
            <w:tcBorders>
              <w:tl2br w:val="nil"/>
              <w:tr2bl w:val="nil"/>
            </w:tcBorders>
            <w:vAlign w:val="center"/>
          </w:tcPr>
          <w:p w:rsidR="000D5092" w:rsidRDefault="008A1D0F">
            <w:pPr>
              <w:widowControl/>
              <w:spacing w:line="560" w:lineRule="exact"/>
              <w:jc w:val="center"/>
              <w:rPr>
                <w:rFonts w:ascii="仿宋_GB2312" w:eastAsia="仿宋_GB2312"/>
                <w:sz w:val="28"/>
                <w:szCs w:val="28"/>
              </w:rPr>
            </w:pPr>
            <w:r>
              <w:rPr>
                <w:rFonts w:ascii="仿宋_GB2312" w:eastAsia="仿宋_GB2312" w:hint="eastAsia"/>
                <w:sz w:val="28"/>
                <w:szCs w:val="28"/>
              </w:rPr>
              <w:t>137.00</w:t>
            </w:r>
          </w:p>
        </w:tc>
      </w:tr>
    </w:tbl>
    <w:p w:rsidR="000D5092" w:rsidRDefault="008A1D0F">
      <w:pPr>
        <w:pStyle w:val="2"/>
        <w:spacing w:beforeLines="0" w:afterLines="0" w:line="560" w:lineRule="exact"/>
        <w:ind w:firstLine="643"/>
        <w:rPr>
          <w:rFonts w:ascii="楷体_GB2312" w:eastAsia="楷体_GB2312"/>
          <w:sz w:val="32"/>
          <w:szCs w:val="32"/>
        </w:rPr>
      </w:pPr>
      <w:bookmarkStart w:id="96" w:name="_Toc29593"/>
      <w:bookmarkStart w:id="97" w:name="_Toc17359"/>
      <w:bookmarkStart w:id="98" w:name="_Toc9164"/>
      <w:bookmarkStart w:id="99" w:name="_Toc40361599"/>
      <w:r>
        <w:rPr>
          <w:rFonts w:ascii="楷体_GB2312" w:eastAsia="楷体_GB2312" w:hint="eastAsia"/>
          <w:sz w:val="32"/>
          <w:szCs w:val="32"/>
        </w:rPr>
        <w:t>（三）服务乡村振兴</w:t>
      </w:r>
      <w:bookmarkEnd w:id="96"/>
      <w:r>
        <w:rPr>
          <w:rFonts w:ascii="楷体_GB2312" w:eastAsia="楷体_GB2312" w:hint="eastAsia"/>
          <w:sz w:val="32"/>
          <w:szCs w:val="32"/>
        </w:rPr>
        <w:t>战略，多渠道合作共建海洋传统文化乡村</w:t>
      </w:r>
      <w:bookmarkEnd w:id="97"/>
      <w:bookmarkEnd w:id="98"/>
      <w:bookmarkEnd w:id="99"/>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多渠道合作建设好美丽乡村。联合市农业农村局、市商务局、相关企业，投入资金</w:t>
      </w:r>
      <w:r>
        <w:rPr>
          <w:rFonts w:ascii="仿宋_GB2312" w:eastAsia="仿宋_GB2312" w:hAnsi="宋体" w:hint="eastAsia"/>
          <w:sz w:val="32"/>
          <w:szCs w:val="32"/>
        </w:rPr>
        <w:t>200</w:t>
      </w:r>
      <w:r>
        <w:rPr>
          <w:rFonts w:ascii="仿宋_GB2312" w:eastAsia="仿宋_GB2312" w:hAnsi="宋体" w:hint="eastAsia"/>
          <w:sz w:val="32"/>
          <w:szCs w:val="32"/>
        </w:rPr>
        <w:t>万元，围绕显性文化建设、旅游项目开发、信息化</w:t>
      </w:r>
      <w:r>
        <w:rPr>
          <w:rFonts w:ascii="仿宋_GB2312" w:eastAsia="仿宋_GB2312" w:hAnsi="宋体" w:hint="eastAsia"/>
          <w:bCs/>
          <w:sz w:val="32"/>
          <w:szCs w:val="32"/>
        </w:rPr>
        <w:t>技术应用等，</w:t>
      </w:r>
      <w:r>
        <w:rPr>
          <w:rFonts w:ascii="仿宋_GB2312" w:eastAsia="仿宋_GB2312" w:hAnsi="宋体" w:hint="eastAsia"/>
          <w:sz w:val="32"/>
          <w:szCs w:val="32"/>
        </w:rPr>
        <w:t>将荣成市宁津街道办事处东楮岛村、俚岛镇大庄许家村、港西镇那香海等</w:t>
      </w:r>
      <w:r>
        <w:rPr>
          <w:rFonts w:ascii="仿宋_GB2312" w:eastAsia="仿宋_GB2312" w:hAnsi="宋体" w:hint="eastAsia"/>
          <w:sz w:val="32"/>
          <w:szCs w:val="32"/>
        </w:rPr>
        <w:t>5</w:t>
      </w:r>
      <w:r>
        <w:rPr>
          <w:rFonts w:ascii="仿宋_GB2312" w:eastAsia="仿宋_GB2312" w:hAnsi="宋体" w:hint="eastAsia"/>
          <w:sz w:val="32"/>
          <w:szCs w:val="32"/>
        </w:rPr>
        <w:t>个乡村打造成具有海洋传统文化、绿色生态文明的美丽乡村</w:t>
      </w:r>
      <w:r>
        <w:rPr>
          <w:rFonts w:ascii="仿宋_GB2312" w:eastAsia="仿宋_GB2312" w:hAnsi="宋体" w:hint="eastAsia"/>
          <w:bCs/>
          <w:sz w:val="32"/>
          <w:szCs w:val="32"/>
        </w:rPr>
        <w:t>。多形式、多渠道地开展“三农”管理干部等培训。</w:t>
      </w:r>
      <w:r>
        <w:rPr>
          <w:rFonts w:ascii="仿宋_GB2312" w:eastAsia="仿宋_GB2312" w:hAnsi="宋体" w:hint="eastAsia"/>
          <w:sz w:val="32"/>
          <w:szCs w:val="32"/>
        </w:rPr>
        <w:t>依托学院的“山东省远洋渔业船员（荣成）培训基地”，开展渔业船员培训。以“互联网＋精准扶贫＋农产品”为切入点，凭借荣成市“海洋食品名城”品牌影响力，联合社员网，建立荣成美丽乡村渔村特色食品电商交易平台，为农民、渔民提供特色海洋产品、农产品线上售卖服务和电子商务培训的线下技术服务。</w:t>
      </w:r>
    </w:p>
    <w:p w:rsidR="000D5092" w:rsidRDefault="008A1D0F">
      <w:pPr>
        <w:spacing w:line="560" w:lineRule="exact"/>
        <w:ind w:firstLineChars="200" w:firstLine="640"/>
        <w:rPr>
          <w:rFonts w:ascii="仿宋_GB2312" w:eastAsia="仿宋_GB2312" w:hAnsi="宋体"/>
          <w:bCs/>
          <w:sz w:val="32"/>
          <w:szCs w:val="32"/>
        </w:rPr>
      </w:pPr>
      <w:r>
        <w:rPr>
          <w:rFonts w:ascii="仿宋_GB2312" w:eastAsia="仿宋_GB2312" w:hAnsi="宋体" w:hint="eastAsia"/>
          <w:sz w:val="32"/>
          <w:szCs w:val="32"/>
        </w:rPr>
        <w:t>多种方式精准扶贫，做好定向扶贫招生就业工作</w:t>
      </w:r>
      <w:r>
        <w:rPr>
          <w:rFonts w:ascii="仿宋_GB2312" w:eastAsia="仿宋_GB2312" w:hAnsi="宋体" w:hint="eastAsia"/>
          <w:bCs/>
          <w:sz w:val="32"/>
          <w:szCs w:val="32"/>
        </w:rPr>
        <w:t>。对</w:t>
      </w:r>
      <w:r>
        <w:rPr>
          <w:rFonts w:ascii="仿宋_GB2312" w:eastAsia="仿宋_GB2312" w:hAnsi="宋体" w:hint="eastAsia"/>
          <w:sz w:val="32"/>
          <w:szCs w:val="32"/>
        </w:rPr>
        <w:t>口帮扶菏泽市郓城县唐庙镇地区，开展脱贫致富技术、思想意识转变等方面的培训与指导。面向贫困地区开展“定向扶贫招生”，以“人才扶贫”形式入学，指导其选择适宜的专业</w:t>
      </w:r>
      <w:r>
        <w:rPr>
          <w:rFonts w:ascii="仿宋_GB2312" w:eastAsia="仿宋_GB2312" w:hAnsi="宋体" w:hint="eastAsia"/>
          <w:sz w:val="32"/>
          <w:szCs w:val="32"/>
        </w:rPr>
        <w:lastRenderedPageBreak/>
        <w:t>进行学习。开辟入学绿色通道，</w:t>
      </w:r>
      <w:r>
        <w:rPr>
          <w:rFonts w:ascii="仿宋_GB2312" w:eastAsia="仿宋_GB2312" w:hAnsi="宋体" w:hint="eastAsia"/>
          <w:sz w:val="32"/>
          <w:szCs w:val="32"/>
        </w:rPr>
        <w:t>落实助学政策，对贫困生优先安排实习，重点推荐就业。发挥好“学院之爱”慈善助学基金的作用，实</w:t>
      </w:r>
      <w:r>
        <w:rPr>
          <w:rFonts w:ascii="仿宋_GB2312" w:eastAsia="仿宋_GB2312" w:hAnsi="宋体" w:hint="eastAsia"/>
          <w:bCs/>
          <w:sz w:val="32"/>
          <w:szCs w:val="32"/>
        </w:rPr>
        <w:t>现多措施、多渠道精准扶贫。</w:t>
      </w:r>
      <w:r>
        <w:rPr>
          <w:rFonts w:ascii="仿宋_GB2312" w:eastAsia="仿宋_GB2312" w:hAnsi="宋体" w:hint="eastAsia"/>
          <w:bCs/>
          <w:sz w:val="32"/>
          <w:szCs w:val="32"/>
        </w:rPr>
        <w:t xml:space="preserve"> </w:t>
      </w:r>
    </w:p>
    <w:p w:rsidR="000D5092" w:rsidRDefault="008A1D0F" w:rsidP="008A1D0F">
      <w:pPr>
        <w:spacing w:beforeLines="50" w:afterLines="50" w:line="560" w:lineRule="exact"/>
        <w:ind w:firstLineChars="200" w:firstLine="643"/>
        <w:jc w:val="both"/>
        <w:outlineLvl w:val="0"/>
        <w:rPr>
          <w:rFonts w:ascii="黑体" w:eastAsia="黑体" w:hAnsi="黑体" w:cs="宋体"/>
          <w:b/>
          <w:sz w:val="32"/>
          <w:szCs w:val="32"/>
        </w:rPr>
      </w:pPr>
      <w:bookmarkStart w:id="100" w:name="_Toc7618"/>
      <w:r>
        <w:rPr>
          <w:rFonts w:ascii="黑体" w:eastAsia="黑体" w:hAnsi="黑体" w:cs="宋体" w:hint="eastAsia"/>
          <w:b/>
          <w:sz w:val="32"/>
          <w:szCs w:val="32"/>
        </w:rPr>
        <w:t>八、主要问题及发展方向</w:t>
      </w:r>
      <w:bookmarkEnd w:id="100"/>
    </w:p>
    <w:p w:rsidR="000D5092" w:rsidRDefault="008A1D0F">
      <w:pPr>
        <w:pStyle w:val="2"/>
        <w:spacing w:beforeLines="0" w:afterLines="0" w:line="560" w:lineRule="exact"/>
        <w:ind w:firstLine="643"/>
        <w:rPr>
          <w:rFonts w:ascii="楷体_GB2312" w:eastAsia="楷体_GB2312"/>
          <w:sz w:val="32"/>
          <w:szCs w:val="32"/>
        </w:rPr>
      </w:pPr>
      <w:bookmarkStart w:id="101" w:name="_Toc10192"/>
      <w:r>
        <w:rPr>
          <w:rFonts w:ascii="楷体_GB2312" w:eastAsia="楷体_GB2312" w:hint="eastAsia"/>
          <w:sz w:val="32"/>
          <w:szCs w:val="32"/>
        </w:rPr>
        <w:t>（一）主要问题</w:t>
      </w:r>
      <w:bookmarkEnd w:id="101"/>
    </w:p>
    <w:p w:rsidR="000D5092" w:rsidRDefault="008A1D0F">
      <w:pPr>
        <w:pStyle w:val="4"/>
        <w:spacing w:before="0" w:after="0" w:line="560" w:lineRule="exact"/>
        <w:ind w:firstLineChars="200" w:firstLine="640"/>
        <w:rPr>
          <w:rFonts w:ascii="仿宋_GB2312" w:eastAsia="仿宋_GB2312" w:hint="eastAsia"/>
          <w:b w:val="0"/>
          <w:sz w:val="32"/>
          <w:szCs w:val="32"/>
        </w:rPr>
      </w:pPr>
      <w:r>
        <w:rPr>
          <w:rFonts w:ascii="仿宋_GB2312" w:eastAsia="仿宋_GB2312" w:hint="eastAsia"/>
          <w:b w:val="0"/>
          <w:sz w:val="32"/>
          <w:szCs w:val="32"/>
        </w:rPr>
        <w:t>年轻教师多，实践教学与职业能力不足。</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学院自成立以来，实施名师引领方略，取得了显著的示范、指导和引领作用。但是，年轻教师对实践教学经验不足，在职业教育新理念、新方法和专业建设、课程建设、实践教学等方面，经验不足。</w:t>
      </w:r>
    </w:p>
    <w:p w:rsidR="000D5092" w:rsidRDefault="008A1D0F">
      <w:pPr>
        <w:pStyle w:val="2"/>
        <w:spacing w:beforeLines="0" w:afterLines="0" w:line="560" w:lineRule="exact"/>
        <w:ind w:firstLine="643"/>
        <w:rPr>
          <w:rFonts w:ascii="楷体_GB2312" w:eastAsia="楷体_GB2312"/>
          <w:sz w:val="32"/>
          <w:szCs w:val="32"/>
        </w:rPr>
      </w:pPr>
      <w:bookmarkStart w:id="102" w:name="_Toc5640"/>
      <w:r>
        <w:rPr>
          <w:rFonts w:ascii="楷体_GB2312" w:eastAsia="楷体_GB2312" w:hint="eastAsia"/>
          <w:sz w:val="32"/>
          <w:szCs w:val="32"/>
        </w:rPr>
        <w:t>（二）发展方向</w:t>
      </w:r>
      <w:bookmarkEnd w:id="102"/>
    </w:p>
    <w:p w:rsidR="000D5092" w:rsidRDefault="008A1D0F">
      <w:pPr>
        <w:pStyle w:val="3"/>
        <w:spacing w:before="0" w:after="0" w:line="560" w:lineRule="exact"/>
        <w:ind w:firstLineChars="200" w:firstLine="643"/>
        <w:rPr>
          <w:rFonts w:ascii="仿宋_GB2312" w:eastAsia="仿宋_GB2312"/>
        </w:rPr>
      </w:pPr>
      <w:r>
        <w:rPr>
          <w:rFonts w:ascii="仿宋_GB2312" w:eastAsia="仿宋_GB2312" w:hint="eastAsia"/>
        </w:rPr>
        <w:t>1.</w:t>
      </w:r>
      <w:r>
        <w:rPr>
          <w:rFonts w:ascii="仿宋_GB2312" w:eastAsia="仿宋_GB2312" w:hint="eastAsia"/>
        </w:rPr>
        <w:t>人才高地全面落实</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构建“两群融合、双创引领、三化塑造”的人才培养模式；开发“四化”产教融合课程群；开展</w:t>
      </w:r>
      <w:r>
        <w:rPr>
          <w:rFonts w:ascii="仿宋_GB2312" w:eastAsia="仿宋_GB2312" w:hAnsi="宋体" w:hint="eastAsia"/>
          <w:color w:val="000000" w:themeColor="text1"/>
          <w:sz w:val="32"/>
          <w:szCs w:val="32"/>
        </w:rPr>
        <w:t>1</w:t>
      </w:r>
      <w:r>
        <w:rPr>
          <w:rFonts w:ascii="仿宋_GB2312" w:eastAsia="仿宋_GB2312" w:hAnsi="宋体" w:hint="eastAsia"/>
          <w:color w:val="000000" w:themeColor="text1"/>
          <w:sz w:val="32"/>
          <w:szCs w:val="32"/>
        </w:rPr>
        <w:t>＋</w:t>
      </w:r>
      <w:r>
        <w:rPr>
          <w:rFonts w:ascii="仿宋_GB2312" w:eastAsia="仿宋_GB2312" w:hAnsi="宋体" w:hint="eastAsia"/>
          <w:color w:val="000000" w:themeColor="text1"/>
          <w:sz w:val="32"/>
          <w:szCs w:val="32"/>
        </w:rPr>
        <w:t>X</w:t>
      </w:r>
      <w:r>
        <w:rPr>
          <w:rFonts w:ascii="仿宋_GB2312" w:eastAsia="仿宋_GB2312" w:hAnsi="宋体" w:hint="eastAsia"/>
          <w:sz w:val="32"/>
          <w:szCs w:val="32"/>
        </w:rPr>
        <w:t>证书制度试点；全面推行学分制；建设“双师型”教师队伍，“双师型”教师培训基地，实施“名师工作室”；打通专本贯通教育渠道，增加合作院校和贯通培养专业数量；加挂技师学院牌子，探索高素质技术技能人才培养新路径。培养一批具有海洋文化精神，并获得行业认可、社会肯定的“齐鲁工匠”人才，成为支撑区域经济良性发展的人才培养高地。</w:t>
      </w:r>
    </w:p>
    <w:p w:rsidR="000D5092" w:rsidRDefault="008A1D0F">
      <w:pPr>
        <w:pStyle w:val="3"/>
        <w:spacing w:before="0" w:after="0" w:line="560" w:lineRule="exact"/>
        <w:ind w:firstLineChars="200" w:firstLine="643"/>
        <w:rPr>
          <w:rFonts w:ascii="仿宋_GB2312" w:eastAsia="仿宋_GB2312"/>
        </w:rPr>
      </w:pPr>
      <w:r>
        <w:rPr>
          <w:rFonts w:ascii="仿宋_GB2312" w:eastAsia="仿宋_GB2312" w:hint="eastAsia"/>
        </w:rPr>
        <w:t>2.</w:t>
      </w:r>
      <w:r>
        <w:rPr>
          <w:rFonts w:ascii="仿宋_GB2312" w:eastAsia="仿宋_GB2312" w:hint="eastAsia"/>
        </w:rPr>
        <w:t>服务能力显著提升</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聚焦乡村振兴、经略海洋、新旧动能转换等发展战略，立足区域海洋产业发展优势，整合服务资源，建设管理平台，形成较完备的社会培训服务体系。与区域内龙头企业开展全</w:t>
      </w:r>
      <w:r>
        <w:rPr>
          <w:rFonts w:ascii="仿宋_GB2312" w:eastAsia="仿宋_GB2312" w:hAnsi="宋体" w:hint="eastAsia"/>
          <w:sz w:val="32"/>
          <w:szCs w:val="32"/>
        </w:rPr>
        <w:lastRenderedPageBreak/>
        <w:t>方位深度合作，建立科</w:t>
      </w:r>
      <w:r>
        <w:rPr>
          <w:rFonts w:ascii="仿宋_GB2312" w:eastAsia="仿宋_GB2312" w:hAnsi="宋体" w:hint="eastAsia"/>
          <w:sz w:val="32"/>
          <w:szCs w:val="32"/>
        </w:rPr>
        <w:t>技成果转移转化协同创新中心，打造“创新成果</w:t>
      </w:r>
      <w:r>
        <w:rPr>
          <w:rFonts w:ascii="仿宋_GB2312" w:eastAsia="仿宋_GB2312" w:hAnsi="宋体" w:hint="eastAsia"/>
          <w:sz w:val="32"/>
          <w:szCs w:val="32"/>
        </w:rPr>
        <w:t>-</w:t>
      </w:r>
      <w:r>
        <w:rPr>
          <w:rFonts w:ascii="仿宋_GB2312" w:eastAsia="仿宋_GB2312" w:hAnsi="宋体" w:hint="eastAsia"/>
          <w:sz w:val="32"/>
          <w:szCs w:val="32"/>
        </w:rPr>
        <w:t>知识产权</w:t>
      </w:r>
      <w:r>
        <w:rPr>
          <w:rFonts w:ascii="仿宋_GB2312" w:eastAsia="仿宋_GB2312" w:hAnsi="宋体" w:hint="eastAsia"/>
          <w:sz w:val="32"/>
          <w:szCs w:val="32"/>
        </w:rPr>
        <w:t>-</w:t>
      </w:r>
      <w:r>
        <w:rPr>
          <w:rFonts w:ascii="仿宋_GB2312" w:eastAsia="仿宋_GB2312" w:hAnsi="宋体" w:hint="eastAsia"/>
          <w:sz w:val="32"/>
          <w:szCs w:val="32"/>
        </w:rPr>
        <w:t>需求对接</w:t>
      </w:r>
      <w:r>
        <w:rPr>
          <w:rFonts w:ascii="仿宋_GB2312" w:eastAsia="仿宋_GB2312" w:hAnsi="宋体" w:hint="eastAsia"/>
          <w:sz w:val="32"/>
          <w:szCs w:val="32"/>
        </w:rPr>
        <w:t>-</w:t>
      </w:r>
      <w:r>
        <w:rPr>
          <w:rFonts w:ascii="仿宋_GB2312" w:eastAsia="仿宋_GB2312" w:hAnsi="宋体" w:hint="eastAsia"/>
          <w:sz w:val="32"/>
          <w:szCs w:val="32"/>
        </w:rPr>
        <w:t>转移转化</w:t>
      </w:r>
      <w:r>
        <w:rPr>
          <w:rFonts w:ascii="仿宋_GB2312" w:eastAsia="仿宋_GB2312" w:hAnsi="宋体" w:hint="eastAsia"/>
          <w:sz w:val="32"/>
          <w:szCs w:val="32"/>
        </w:rPr>
        <w:t>-</w:t>
      </w:r>
      <w:r>
        <w:rPr>
          <w:rFonts w:ascii="仿宋_GB2312" w:eastAsia="仿宋_GB2312" w:hAnsi="宋体" w:hint="eastAsia"/>
          <w:sz w:val="32"/>
          <w:szCs w:val="32"/>
        </w:rPr>
        <w:t>产业化”服务体系。立足创新，构建“海洋特色鲜明、各模块综合发展”的创新创业教育、孵化等全链条创新创业服务平台。服务社会培训、地方企业、创新创业等，在区域经济社会发展中发挥重要的引领作用。</w:t>
      </w:r>
    </w:p>
    <w:p w:rsidR="000D5092" w:rsidRDefault="008A1D0F">
      <w:pPr>
        <w:pStyle w:val="3"/>
        <w:spacing w:before="0" w:after="0" w:line="560" w:lineRule="exact"/>
        <w:ind w:firstLineChars="200" w:firstLine="643"/>
        <w:rPr>
          <w:rFonts w:ascii="仿宋_GB2312" w:eastAsia="仿宋_GB2312"/>
        </w:rPr>
      </w:pPr>
      <w:r>
        <w:rPr>
          <w:rFonts w:ascii="仿宋_GB2312" w:eastAsia="仿宋_GB2312" w:hint="eastAsia"/>
        </w:rPr>
        <w:t>3.</w:t>
      </w:r>
      <w:r>
        <w:rPr>
          <w:rFonts w:ascii="仿宋_GB2312" w:eastAsia="仿宋_GB2312" w:hint="eastAsia"/>
        </w:rPr>
        <w:t>国际化水平日益增强</w:t>
      </w:r>
    </w:p>
    <w:p w:rsidR="000D5092" w:rsidRDefault="008A1D0F">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与韩国金泉大学、国立韩国交通大学、俄罗斯知名高校等建设国（境）外人才联合培养品牌项目；与德国高水平应用科学大学、德国工商大会（</w:t>
      </w:r>
      <w:r>
        <w:rPr>
          <w:rFonts w:ascii="仿宋_GB2312" w:eastAsia="仿宋_GB2312" w:hAnsi="宋体" w:hint="eastAsia"/>
          <w:sz w:val="32"/>
          <w:szCs w:val="32"/>
        </w:rPr>
        <w:t>IWK</w:t>
      </w:r>
      <w:r>
        <w:rPr>
          <w:rFonts w:ascii="仿宋_GB2312" w:eastAsia="仿宋_GB2312" w:hAnsi="宋体" w:hint="eastAsia"/>
          <w:sz w:val="32"/>
          <w:szCs w:val="32"/>
        </w:rPr>
        <w:t>）和相关企业，开展船舶类、智能制造类优势专业的国际合作与交流，合作开设高职专业，探索国际化人才</w:t>
      </w:r>
      <w:r>
        <w:rPr>
          <w:rFonts w:ascii="仿宋_GB2312" w:eastAsia="仿宋_GB2312" w:hAnsi="宋体" w:hint="eastAsia"/>
          <w:sz w:val="32"/>
          <w:szCs w:val="32"/>
        </w:rPr>
        <w:t>培养模式，合作建设中德智能制造学院和</w:t>
      </w:r>
      <w:r>
        <w:rPr>
          <w:rFonts w:ascii="仿宋_GB2312" w:eastAsia="仿宋_GB2312" w:hAnsi="宋体" w:hint="eastAsia"/>
          <w:sz w:val="32"/>
          <w:szCs w:val="32"/>
        </w:rPr>
        <w:t>IHK/AHK</w:t>
      </w:r>
      <w:r>
        <w:rPr>
          <w:rFonts w:ascii="仿宋_GB2312" w:eastAsia="仿宋_GB2312" w:hAnsi="宋体" w:hint="eastAsia"/>
          <w:sz w:val="32"/>
          <w:szCs w:val="32"/>
        </w:rPr>
        <w:t>职业资格证书认证基地，创新中德智能制造学院运行模式，实现德国“双元制”人才培养模式本土化，将学院建设成高水平、示范性的中德合作办学机构，培养大量高水平的技术技能人才和国际化人才；在泰国规划建立海外培训基地；与“一带一路”沿线国家建立国际合作文化交流平台，发挥上海合作组织成员国职业教育联盟理事单位作用，把明德学院的茶艺、书法、雕刻、海洋及红色文化等打造成国际品牌；成为中华优秀传统文化的传播者、服务企业“走出去”的推动者、国际交流与合作的引领者。</w:t>
      </w:r>
    </w:p>
    <w:p w:rsidR="000D5092" w:rsidRDefault="000D5092">
      <w:pPr>
        <w:widowControl w:val="0"/>
        <w:ind w:firstLineChars="200" w:firstLine="643"/>
        <w:rPr>
          <w:rFonts w:ascii="仿宋_GB2312" w:eastAsia="仿宋_GB2312" w:hAnsi="黑体"/>
          <w:b/>
          <w:sz w:val="32"/>
          <w:szCs w:val="32"/>
        </w:rPr>
      </w:pPr>
    </w:p>
    <w:sectPr w:rsidR="000D5092" w:rsidSect="000D5092">
      <w:footerReference w:type="default" r:id="rId16"/>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092" w:rsidRDefault="000D5092" w:rsidP="000D5092">
      <w:r>
        <w:separator/>
      </w:r>
    </w:p>
  </w:endnote>
  <w:endnote w:type="continuationSeparator" w:id="0">
    <w:p w:rsidR="000D5092" w:rsidRDefault="000D5092" w:rsidP="000D50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0F" w:rsidRDefault="008A1D0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0F" w:rsidRDefault="008A1D0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0F" w:rsidRDefault="008A1D0F">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92" w:rsidRDefault="000D5092">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5092" w:rsidRDefault="000D5092">
                <w:pPr>
                  <w:pStyle w:val="a4"/>
                  <w:rPr>
                    <w:rFonts w:eastAsia="宋体"/>
                  </w:rPr>
                </w:pPr>
                <w:r>
                  <w:rPr>
                    <w:rFonts w:eastAsia="宋体" w:hint="eastAsia"/>
                  </w:rPr>
                  <w:fldChar w:fldCharType="begin"/>
                </w:r>
                <w:r w:rsidR="008A1D0F">
                  <w:rPr>
                    <w:rFonts w:eastAsia="宋体" w:hint="eastAsia"/>
                  </w:rPr>
                  <w:instrText xml:space="preserve"> PAGE  \* MERGEFORMAT </w:instrText>
                </w:r>
                <w:r>
                  <w:rPr>
                    <w:rFonts w:eastAsia="宋体" w:hint="eastAsia"/>
                  </w:rPr>
                  <w:fldChar w:fldCharType="separate"/>
                </w:r>
                <w:r w:rsidR="008A1D0F">
                  <w:rPr>
                    <w:rFonts w:eastAsia="宋体"/>
                    <w:noProof/>
                  </w:rPr>
                  <w:t>II</w:t>
                </w:r>
                <w:r>
                  <w:rPr>
                    <w:rFonts w:eastAsia="宋体"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92" w:rsidRDefault="000D5092">
    <w:pPr>
      <w:pStyle w:val="a4"/>
    </w:pPr>
    <w:r>
      <w:pict>
        <v:shapetype id="_x0000_t202" coordsize="21600,21600" o:spt="202" path="m,l,21600r21600,l21600,xe">
          <v:stroke joinstyle="miter"/>
          <v:path gradientshapeok="t" o:connecttype="rect"/>
        </v:shapetype>
        <v:shape id="_x0000_s4099" type="#_x0000_t202" style="position:absolute;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5092" w:rsidRDefault="000D5092">
                <w:pPr>
                  <w:pStyle w:val="a4"/>
                  <w:rPr>
                    <w:rFonts w:eastAsia="宋体"/>
                  </w:rPr>
                </w:pPr>
                <w:r>
                  <w:rPr>
                    <w:rFonts w:eastAsia="宋体" w:hint="eastAsia"/>
                  </w:rPr>
                  <w:fldChar w:fldCharType="begin"/>
                </w:r>
                <w:r w:rsidR="008A1D0F">
                  <w:rPr>
                    <w:rFonts w:eastAsia="宋体" w:hint="eastAsia"/>
                  </w:rPr>
                  <w:instrText xml:space="preserve"> PAGE  \* MERGEFORMAT </w:instrText>
                </w:r>
                <w:r>
                  <w:rPr>
                    <w:rFonts w:eastAsia="宋体" w:hint="eastAsia"/>
                  </w:rPr>
                  <w:fldChar w:fldCharType="separate"/>
                </w:r>
                <w:r w:rsidR="008A1D0F">
                  <w:rPr>
                    <w:rFonts w:eastAsia="宋体"/>
                  </w:rPr>
                  <w:t>1</w:t>
                </w:r>
                <w:r>
                  <w:rPr>
                    <w:rFonts w:eastAsia="宋体"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92" w:rsidRDefault="000D5092">
    <w:pPr>
      <w:pStyle w:val="a4"/>
    </w:pPr>
    <w:r>
      <w:pict>
        <v:shapetype id="_x0000_t202" coordsize="21600,21600" o:spt="202" path="m,l,21600r21600,l21600,xe">
          <v:stroke joinstyle="miter"/>
          <v:path gradientshapeok="t" o:connecttype="rect"/>
        </v:shapetype>
        <v:shape id="_x0000_s4098" type="#_x0000_t202" style="position:absolute;margin-left:0;margin-top:0;width:2in;height:2in;z-index:251659264;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D5092" w:rsidRDefault="000D5092">
                <w:pPr>
                  <w:pStyle w:val="a4"/>
                  <w:rPr>
                    <w:rFonts w:eastAsia="宋体"/>
                  </w:rPr>
                </w:pPr>
                <w:r>
                  <w:rPr>
                    <w:rFonts w:eastAsia="宋体" w:hint="eastAsia"/>
                  </w:rPr>
                  <w:fldChar w:fldCharType="begin"/>
                </w:r>
                <w:r w:rsidR="008A1D0F">
                  <w:rPr>
                    <w:rFonts w:eastAsia="宋体" w:hint="eastAsia"/>
                  </w:rPr>
                  <w:instrText xml:space="preserve"> P</w:instrText>
                </w:r>
                <w:r w:rsidR="008A1D0F">
                  <w:rPr>
                    <w:rFonts w:eastAsia="宋体" w:hint="eastAsia"/>
                  </w:rPr>
                  <w:instrText xml:space="preserve">AGE  \* MERGEFORMAT </w:instrText>
                </w:r>
                <w:r>
                  <w:rPr>
                    <w:rFonts w:eastAsia="宋体" w:hint="eastAsia"/>
                  </w:rPr>
                  <w:fldChar w:fldCharType="separate"/>
                </w:r>
                <w:r w:rsidR="008A1D0F">
                  <w:rPr>
                    <w:rFonts w:eastAsia="宋体"/>
                    <w:noProof/>
                  </w:rPr>
                  <w:t>25</w:t>
                </w:r>
                <w:r>
                  <w:rPr>
                    <w:rFonts w:eastAsia="宋体"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092" w:rsidRDefault="000D5092" w:rsidP="000D5092">
      <w:r>
        <w:separator/>
      </w:r>
    </w:p>
  </w:footnote>
  <w:footnote w:type="continuationSeparator" w:id="0">
    <w:p w:rsidR="000D5092" w:rsidRDefault="000D5092" w:rsidP="000D50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0F" w:rsidRDefault="008A1D0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92" w:rsidRDefault="000D5092" w:rsidP="008A1D0F">
    <w:pPr>
      <w:pStyle w:val="a5"/>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0F" w:rsidRDefault="008A1D0F">
    <w:pPr>
      <w:pStyle w:val="a5"/>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092" w:rsidRDefault="000D509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attachedTemplate r:id="rId1"/>
  <w:defaultTabStop w:val="420"/>
  <w:drawingGridVerticalSpacing w:val="156"/>
  <w:noPunctuationKerning/>
  <w:characterSpacingControl w:val="compressPunctuation"/>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1EA3F1E"/>
    <w:rsid w:val="0000098C"/>
    <w:rsid w:val="00011029"/>
    <w:rsid w:val="000200FF"/>
    <w:rsid w:val="00063FE3"/>
    <w:rsid w:val="000727FD"/>
    <w:rsid w:val="00076030"/>
    <w:rsid w:val="00096FBC"/>
    <w:rsid w:val="000A2764"/>
    <w:rsid w:val="000A2A5F"/>
    <w:rsid w:val="000C5E94"/>
    <w:rsid w:val="000D5092"/>
    <w:rsid w:val="000E1202"/>
    <w:rsid w:val="00130AA3"/>
    <w:rsid w:val="00135494"/>
    <w:rsid w:val="00142138"/>
    <w:rsid w:val="00191232"/>
    <w:rsid w:val="001A3781"/>
    <w:rsid w:val="001C75C8"/>
    <w:rsid w:val="001E7B3C"/>
    <w:rsid w:val="00226EB5"/>
    <w:rsid w:val="00233163"/>
    <w:rsid w:val="00241733"/>
    <w:rsid w:val="002923BC"/>
    <w:rsid w:val="002B2B54"/>
    <w:rsid w:val="002C5933"/>
    <w:rsid w:val="002D2E1E"/>
    <w:rsid w:val="002D3AA2"/>
    <w:rsid w:val="002E2569"/>
    <w:rsid w:val="002F22DC"/>
    <w:rsid w:val="002F5734"/>
    <w:rsid w:val="003030F7"/>
    <w:rsid w:val="003156A2"/>
    <w:rsid w:val="0031740A"/>
    <w:rsid w:val="00323255"/>
    <w:rsid w:val="00361C4F"/>
    <w:rsid w:val="003A37AC"/>
    <w:rsid w:val="003B2BCF"/>
    <w:rsid w:val="003B43C1"/>
    <w:rsid w:val="003D354B"/>
    <w:rsid w:val="003E2F2E"/>
    <w:rsid w:val="003F0E4E"/>
    <w:rsid w:val="00400BB8"/>
    <w:rsid w:val="00402286"/>
    <w:rsid w:val="0040472B"/>
    <w:rsid w:val="004072B6"/>
    <w:rsid w:val="00422262"/>
    <w:rsid w:val="00424F24"/>
    <w:rsid w:val="00433AD9"/>
    <w:rsid w:val="00452302"/>
    <w:rsid w:val="00452ABA"/>
    <w:rsid w:val="0047356A"/>
    <w:rsid w:val="004856F2"/>
    <w:rsid w:val="004A6F21"/>
    <w:rsid w:val="004B6649"/>
    <w:rsid w:val="004B6C17"/>
    <w:rsid w:val="004D4B85"/>
    <w:rsid w:val="004F2190"/>
    <w:rsid w:val="00510046"/>
    <w:rsid w:val="00580885"/>
    <w:rsid w:val="005B76C9"/>
    <w:rsid w:val="005C3975"/>
    <w:rsid w:val="005E4A82"/>
    <w:rsid w:val="005E52BF"/>
    <w:rsid w:val="005E6618"/>
    <w:rsid w:val="006009E0"/>
    <w:rsid w:val="00642898"/>
    <w:rsid w:val="00680147"/>
    <w:rsid w:val="00694CAB"/>
    <w:rsid w:val="00695E03"/>
    <w:rsid w:val="006A068D"/>
    <w:rsid w:val="006A7F6C"/>
    <w:rsid w:val="006D3A3E"/>
    <w:rsid w:val="006D7AFE"/>
    <w:rsid w:val="006F0DAC"/>
    <w:rsid w:val="0070094C"/>
    <w:rsid w:val="007012B5"/>
    <w:rsid w:val="00722770"/>
    <w:rsid w:val="00726BF3"/>
    <w:rsid w:val="00742ADF"/>
    <w:rsid w:val="007462A3"/>
    <w:rsid w:val="00766376"/>
    <w:rsid w:val="00782ECF"/>
    <w:rsid w:val="007A415E"/>
    <w:rsid w:val="007A604A"/>
    <w:rsid w:val="007C505B"/>
    <w:rsid w:val="007D45BD"/>
    <w:rsid w:val="007D5670"/>
    <w:rsid w:val="007D5BB1"/>
    <w:rsid w:val="007F325D"/>
    <w:rsid w:val="007F32C7"/>
    <w:rsid w:val="00813606"/>
    <w:rsid w:val="00816F26"/>
    <w:rsid w:val="00822E4C"/>
    <w:rsid w:val="008317DD"/>
    <w:rsid w:val="008636A7"/>
    <w:rsid w:val="00866096"/>
    <w:rsid w:val="008757CA"/>
    <w:rsid w:val="008A1D0F"/>
    <w:rsid w:val="008A6646"/>
    <w:rsid w:val="008B1FCC"/>
    <w:rsid w:val="008C45D8"/>
    <w:rsid w:val="008D1969"/>
    <w:rsid w:val="008D7D16"/>
    <w:rsid w:val="00905E48"/>
    <w:rsid w:val="00927CCD"/>
    <w:rsid w:val="0094061D"/>
    <w:rsid w:val="00942719"/>
    <w:rsid w:val="00977300"/>
    <w:rsid w:val="00990C63"/>
    <w:rsid w:val="009A7F9B"/>
    <w:rsid w:val="009B40A1"/>
    <w:rsid w:val="009B7A32"/>
    <w:rsid w:val="009C5856"/>
    <w:rsid w:val="009D4C96"/>
    <w:rsid w:val="009D68EF"/>
    <w:rsid w:val="009F379A"/>
    <w:rsid w:val="00A047FF"/>
    <w:rsid w:val="00A42B30"/>
    <w:rsid w:val="00A65032"/>
    <w:rsid w:val="00A91A91"/>
    <w:rsid w:val="00AA416F"/>
    <w:rsid w:val="00AB1AA5"/>
    <w:rsid w:val="00AC51D1"/>
    <w:rsid w:val="00AC5929"/>
    <w:rsid w:val="00AC6301"/>
    <w:rsid w:val="00AC7CF7"/>
    <w:rsid w:val="00AD16B8"/>
    <w:rsid w:val="00AD4051"/>
    <w:rsid w:val="00B20D8A"/>
    <w:rsid w:val="00B32129"/>
    <w:rsid w:val="00B43D13"/>
    <w:rsid w:val="00B517D2"/>
    <w:rsid w:val="00B638D9"/>
    <w:rsid w:val="00B81837"/>
    <w:rsid w:val="00BA32EF"/>
    <w:rsid w:val="00BA3A63"/>
    <w:rsid w:val="00BB2C96"/>
    <w:rsid w:val="00BB4BE3"/>
    <w:rsid w:val="00BB651A"/>
    <w:rsid w:val="00BC484E"/>
    <w:rsid w:val="00BF10BF"/>
    <w:rsid w:val="00C1300F"/>
    <w:rsid w:val="00C1386A"/>
    <w:rsid w:val="00C153D5"/>
    <w:rsid w:val="00C24736"/>
    <w:rsid w:val="00C42EDE"/>
    <w:rsid w:val="00C47937"/>
    <w:rsid w:val="00C516DF"/>
    <w:rsid w:val="00C622EA"/>
    <w:rsid w:val="00CA07AE"/>
    <w:rsid w:val="00CB087E"/>
    <w:rsid w:val="00CC6A27"/>
    <w:rsid w:val="00CD20C7"/>
    <w:rsid w:val="00CD2143"/>
    <w:rsid w:val="00CD457C"/>
    <w:rsid w:val="00CE39A2"/>
    <w:rsid w:val="00CE47FD"/>
    <w:rsid w:val="00CF659C"/>
    <w:rsid w:val="00D0417F"/>
    <w:rsid w:val="00D07FE2"/>
    <w:rsid w:val="00D15F25"/>
    <w:rsid w:val="00D30B63"/>
    <w:rsid w:val="00D32C8D"/>
    <w:rsid w:val="00D46940"/>
    <w:rsid w:val="00D628B6"/>
    <w:rsid w:val="00D647F0"/>
    <w:rsid w:val="00D96AD7"/>
    <w:rsid w:val="00DD7FA3"/>
    <w:rsid w:val="00DE2034"/>
    <w:rsid w:val="00DF5C35"/>
    <w:rsid w:val="00E0646D"/>
    <w:rsid w:val="00E14160"/>
    <w:rsid w:val="00E20227"/>
    <w:rsid w:val="00E260A9"/>
    <w:rsid w:val="00E3334E"/>
    <w:rsid w:val="00E63564"/>
    <w:rsid w:val="00EB0DCB"/>
    <w:rsid w:val="00EC3400"/>
    <w:rsid w:val="00EC4D22"/>
    <w:rsid w:val="00ED003B"/>
    <w:rsid w:val="00ED7E93"/>
    <w:rsid w:val="00EE0B45"/>
    <w:rsid w:val="00EE1FB1"/>
    <w:rsid w:val="00F00825"/>
    <w:rsid w:val="00F01C40"/>
    <w:rsid w:val="00F22995"/>
    <w:rsid w:val="00F454CD"/>
    <w:rsid w:val="00F667EB"/>
    <w:rsid w:val="00F81419"/>
    <w:rsid w:val="00F84D36"/>
    <w:rsid w:val="00F86FC7"/>
    <w:rsid w:val="00FB161A"/>
    <w:rsid w:val="01BF72C5"/>
    <w:rsid w:val="01D37ED0"/>
    <w:rsid w:val="021F207E"/>
    <w:rsid w:val="030B6E5A"/>
    <w:rsid w:val="06D501FC"/>
    <w:rsid w:val="079072C3"/>
    <w:rsid w:val="0830351B"/>
    <w:rsid w:val="083B1572"/>
    <w:rsid w:val="09716352"/>
    <w:rsid w:val="0A861981"/>
    <w:rsid w:val="0AED5B7B"/>
    <w:rsid w:val="0AF80104"/>
    <w:rsid w:val="0C5C1327"/>
    <w:rsid w:val="0CBF7281"/>
    <w:rsid w:val="0D1F15A7"/>
    <w:rsid w:val="0D447276"/>
    <w:rsid w:val="0D747BEE"/>
    <w:rsid w:val="0DA022E7"/>
    <w:rsid w:val="0E1A617B"/>
    <w:rsid w:val="0F390EF8"/>
    <w:rsid w:val="0F3F7B47"/>
    <w:rsid w:val="0FC8532C"/>
    <w:rsid w:val="0FE31AF5"/>
    <w:rsid w:val="10BF542C"/>
    <w:rsid w:val="1111238D"/>
    <w:rsid w:val="114573B4"/>
    <w:rsid w:val="115D40C0"/>
    <w:rsid w:val="121D1B9D"/>
    <w:rsid w:val="12615A2D"/>
    <w:rsid w:val="12972213"/>
    <w:rsid w:val="135C2F12"/>
    <w:rsid w:val="13C77725"/>
    <w:rsid w:val="13C865EE"/>
    <w:rsid w:val="141146AD"/>
    <w:rsid w:val="14815665"/>
    <w:rsid w:val="14CF17DB"/>
    <w:rsid w:val="15BA6E08"/>
    <w:rsid w:val="15CF432E"/>
    <w:rsid w:val="168048F0"/>
    <w:rsid w:val="168A701D"/>
    <w:rsid w:val="1DB623EA"/>
    <w:rsid w:val="1F117888"/>
    <w:rsid w:val="1F4875D0"/>
    <w:rsid w:val="201B5F23"/>
    <w:rsid w:val="22FB48B3"/>
    <w:rsid w:val="234907CB"/>
    <w:rsid w:val="235E1EE9"/>
    <w:rsid w:val="240800C9"/>
    <w:rsid w:val="244E3927"/>
    <w:rsid w:val="25C56825"/>
    <w:rsid w:val="271E3CC3"/>
    <w:rsid w:val="29DA195C"/>
    <w:rsid w:val="2A6112B4"/>
    <w:rsid w:val="2A626201"/>
    <w:rsid w:val="2A970859"/>
    <w:rsid w:val="2B8E6A6A"/>
    <w:rsid w:val="2B983BF1"/>
    <w:rsid w:val="2BA67C7C"/>
    <w:rsid w:val="2C0C0F38"/>
    <w:rsid w:val="2C957146"/>
    <w:rsid w:val="2D357CCB"/>
    <w:rsid w:val="2D56030E"/>
    <w:rsid w:val="2D5E6D4B"/>
    <w:rsid w:val="2D8C47C2"/>
    <w:rsid w:val="2E171F20"/>
    <w:rsid w:val="2E7123AF"/>
    <w:rsid w:val="3012235B"/>
    <w:rsid w:val="30A576FA"/>
    <w:rsid w:val="30DB17B0"/>
    <w:rsid w:val="30DC5C0B"/>
    <w:rsid w:val="31321C69"/>
    <w:rsid w:val="31E87330"/>
    <w:rsid w:val="32473BD7"/>
    <w:rsid w:val="33B75737"/>
    <w:rsid w:val="340038DC"/>
    <w:rsid w:val="349E7EB5"/>
    <w:rsid w:val="34E70EAD"/>
    <w:rsid w:val="367D6C3A"/>
    <w:rsid w:val="373420D2"/>
    <w:rsid w:val="373A0E8D"/>
    <w:rsid w:val="385F2401"/>
    <w:rsid w:val="38A75EF4"/>
    <w:rsid w:val="39D91E06"/>
    <w:rsid w:val="3A744B3B"/>
    <w:rsid w:val="3B19494F"/>
    <w:rsid w:val="3B6D71D8"/>
    <w:rsid w:val="3C9A67C2"/>
    <w:rsid w:val="3CA146F3"/>
    <w:rsid w:val="3CFD39E9"/>
    <w:rsid w:val="3D3A75DD"/>
    <w:rsid w:val="3D5103E4"/>
    <w:rsid w:val="3DC21C03"/>
    <w:rsid w:val="3DD75DD6"/>
    <w:rsid w:val="3E370212"/>
    <w:rsid w:val="3E994AC6"/>
    <w:rsid w:val="40C1035C"/>
    <w:rsid w:val="43092D50"/>
    <w:rsid w:val="432731E6"/>
    <w:rsid w:val="43431E5C"/>
    <w:rsid w:val="43CA2B77"/>
    <w:rsid w:val="44300562"/>
    <w:rsid w:val="44D03362"/>
    <w:rsid w:val="45700A83"/>
    <w:rsid w:val="46EB49C8"/>
    <w:rsid w:val="47337475"/>
    <w:rsid w:val="476A3631"/>
    <w:rsid w:val="490A71A0"/>
    <w:rsid w:val="49F9552B"/>
    <w:rsid w:val="4A953A94"/>
    <w:rsid w:val="4BAC4E4F"/>
    <w:rsid w:val="4C03074B"/>
    <w:rsid w:val="4C1922D0"/>
    <w:rsid w:val="4D7A51D8"/>
    <w:rsid w:val="4E720988"/>
    <w:rsid w:val="4F062BAE"/>
    <w:rsid w:val="4F075A8C"/>
    <w:rsid w:val="4F527EAA"/>
    <w:rsid w:val="4F665536"/>
    <w:rsid w:val="4FC0380F"/>
    <w:rsid w:val="4FE23BD8"/>
    <w:rsid w:val="508642BB"/>
    <w:rsid w:val="511E56A4"/>
    <w:rsid w:val="513E025A"/>
    <w:rsid w:val="51DF45A0"/>
    <w:rsid w:val="524302E8"/>
    <w:rsid w:val="53EA6BE5"/>
    <w:rsid w:val="54F62FA8"/>
    <w:rsid w:val="56C71AA3"/>
    <w:rsid w:val="56CC0BB8"/>
    <w:rsid w:val="577D5ECA"/>
    <w:rsid w:val="578D5EF9"/>
    <w:rsid w:val="57C25365"/>
    <w:rsid w:val="57DC63E9"/>
    <w:rsid w:val="581D48C9"/>
    <w:rsid w:val="58613650"/>
    <w:rsid w:val="58AB0EF0"/>
    <w:rsid w:val="58F17704"/>
    <w:rsid w:val="591F7A7B"/>
    <w:rsid w:val="59435599"/>
    <w:rsid w:val="59684F32"/>
    <w:rsid w:val="59D76E5F"/>
    <w:rsid w:val="5C1B6F8D"/>
    <w:rsid w:val="5CC23110"/>
    <w:rsid w:val="5CF32992"/>
    <w:rsid w:val="5D434FC4"/>
    <w:rsid w:val="5D9856A0"/>
    <w:rsid w:val="5FD86530"/>
    <w:rsid w:val="6023699F"/>
    <w:rsid w:val="60EF53B6"/>
    <w:rsid w:val="61752356"/>
    <w:rsid w:val="61D268C0"/>
    <w:rsid w:val="62896826"/>
    <w:rsid w:val="636962B6"/>
    <w:rsid w:val="63D03F8C"/>
    <w:rsid w:val="64467848"/>
    <w:rsid w:val="65785763"/>
    <w:rsid w:val="65BD795F"/>
    <w:rsid w:val="667B75DC"/>
    <w:rsid w:val="66BA4527"/>
    <w:rsid w:val="66D502A9"/>
    <w:rsid w:val="690523D8"/>
    <w:rsid w:val="690A26E0"/>
    <w:rsid w:val="694C3ADF"/>
    <w:rsid w:val="6A9E7EEA"/>
    <w:rsid w:val="6B0A0B8F"/>
    <w:rsid w:val="6B637D31"/>
    <w:rsid w:val="6BA500D9"/>
    <w:rsid w:val="6BAE0A72"/>
    <w:rsid w:val="6BF7559C"/>
    <w:rsid w:val="6C451499"/>
    <w:rsid w:val="6D0F3C71"/>
    <w:rsid w:val="6D535020"/>
    <w:rsid w:val="6DDA1A46"/>
    <w:rsid w:val="6E3204CD"/>
    <w:rsid w:val="6EBE0A02"/>
    <w:rsid w:val="6EE81A6E"/>
    <w:rsid w:val="6F0B1EC9"/>
    <w:rsid w:val="6F9D3821"/>
    <w:rsid w:val="70117450"/>
    <w:rsid w:val="71EA3F1E"/>
    <w:rsid w:val="72FB2001"/>
    <w:rsid w:val="743B27D3"/>
    <w:rsid w:val="7485381D"/>
    <w:rsid w:val="753011BC"/>
    <w:rsid w:val="771E5C33"/>
    <w:rsid w:val="77E442E8"/>
    <w:rsid w:val="783509F6"/>
    <w:rsid w:val="787377AC"/>
    <w:rsid w:val="7AD26AFF"/>
    <w:rsid w:val="7B2E7A20"/>
    <w:rsid w:val="7B7019F6"/>
    <w:rsid w:val="7BFD02C3"/>
    <w:rsid w:val="7D7166C2"/>
    <w:rsid w:val="7D7303A9"/>
    <w:rsid w:val="7DF1608E"/>
    <w:rsid w:val="7E050C53"/>
    <w:rsid w:val="7E9B4093"/>
    <w:rsid w:val="7ED050DF"/>
    <w:rsid w:val="7EE466CC"/>
    <w:rsid w:val="7EF137F3"/>
    <w:rsid w:val="7F4946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5092"/>
    <w:rPr>
      <w:rFonts w:ascii="Times New Roman" w:eastAsia="Times New Roman" w:hAnsi="Times New Roman" w:cs="Times New Roman"/>
      <w:sz w:val="24"/>
      <w:szCs w:val="24"/>
    </w:rPr>
  </w:style>
  <w:style w:type="paragraph" w:styleId="1">
    <w:name w:val="heading 1"/>
    <w:basedOn w:val="a"/>
    <w:next w:val="a"/>
    <w:qFormat/>
    <w:rsid w:val="000D5092"/>
    <w:pPr>
      <w:keepNext/>
      <w:keepLines/>
      <w:spacing w:beforeLines="50" w:afterLines="50"/>
      <w:jc w:val="both"/>
      <w:outlineLvl w:val="0"/>
    </w:pPr>
    <w:rPr>
      <w:rFonts w:eastAsia="黑体"/>
      <w:b/>
      <w:kern w:val="44"/>
      <w:sz w:val="28"/>
    </w:rPr>
  </w:style>
  <w:style w:type="paragraph" w:styleId="2">
    <w:name w:val="heading 2"/>
    <w:basedOn w:val="a"/>
    <w:next w:val="a"/>
    <w:unhideWhenUsed/>
    <w:qFormat/>
    <w:rsid w:val="000D5092"/>
    <w:pPr>
      <w:keepNext/>
      <w:keepLines/>
      <w:spacing w:beforeLines="50" w:afterLines="50"/>
      <w:ind w:firstLineChars="200" w:firstLine="960"/>
      <w:jc w:val="both"/>
      <w:outlineLvl w:val="1"/>
    </w:pPr>
    <w:rPr>
      <w:rFonts w:ascii="Arial" w:eastAsia="黑体" w:hAnsi="Arial"/>
      <w:b/>
    </w:rPr>
  </w:style>
  <w:style w:type="paragraph" w:styleId="3">
    <w:name w:val="heading 3"/>
    <w:basedOn w:val="a"/>
    <w:next w:val="a"/>
    <w:link w:val="3Char"/>
    <w:semiHidden/>
    <w:unhideWhenUsed/>
    <w:qFormat/>
    <w:rsid w:val="000D5092"/>
    <w:pPr>
      <w:keepNext/>
      <w:keepLines/>
      <w:spacing w:before="260" w:after="260" w:line="416" w:lineRule="auto"/>
      <w:outlineLvl w:val="2"/>
    </w:pPr>
    <w:rPr>
      <w:b/>
      <w:bCs/>
      <w:sz w:val="32"/>
      <w:szCs w:val="32"/>
    </w:rPr>
  </w:style>
  <w:style w:type="paragraph" w:styleId="4">
    <w:name w:val="heading 4"/>
    <w:basedOn w:val="a"/>
    <w:next w:val="a"/>
    <w:link w:val="4Char"/>
    <w:unhideWhenUsed/>
    <w:qFormat/>
    <w:rsid w:val="000D509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0D5092"/>
    <w:rPr>
      <w:sz w:val="18"/>
      <w:szCs w:val="18"/>
    </w:rPr>
  </w:style>
  <w:style w:type="paragraph" w:styleId="a4">
    <w:name w:val="footer"/>
    <w:basedOn w:val="a"/>
    <w:qFormat/>
    <w:rsid w:val="000D5092"/>
    <w:pPr>
      <w:tabs>
        <w:tab w:val="center" w:pos="4153"/>
        <w:tab w:val="right" w:pos="8306"/>
      </w:tabs>
      <w:snapToGrid w:val="0"/>
    </w:pPr>
    <w:rPr>
      <w:sz w:val="18"/>
    </w:rPr>
  </w:style>
  <w:style w:type="paragraph" w:styleId="a5">
    <w:name w:val="header"/>
    <w:basedOn w:val="a"/>
    <w:qFormat/>
    <w:rsid w:val="000D5092"/>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qFormat/>
    <w:rsid w:val="000D5092"/>
  </w:style>
  <w:style w:type="paragraph" w:styleId="20">
    <w:name w:val="toc 2"/>
    <w:basedOn w:val="a"/>
    <w:next w:val="a"/>
    <w:qFormat/>
    <w:rsid w:val="000D5092"/>
    <w:pPr>
      <w:ind w:leftChars="200" w:left="420"/>
    </w:pPr>
  </w:style>
  <w:style w:type="table" w:styleId="a6">
    <w:name w:val="Table Grid"/>
    <w:basedOn w:val="a1"/>
    <w:qFormat/>
    <w:rsid w:val="000D509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PSOffice1">
    <w:name w:val="WPSOffice手动目录 1"/>
    <w:qFormat/>
    <w:rsid w:val="000D5092"/>
    <w:rPr>
      <w:rFonts w:ascii="Times New Roman" w:eastAsia="宋体" w:hAnsi="Times New Roman" w:cs="Times New Roman"/>
    </w:rPr>
  </w:style>
  <w:style w:type="paragraph" w:customStyle="1" w:styleId="WPSOffice2">
    <w:name w:val="WPSOffice手动目录 2"/>
    <w:qFormat/>
    <w:rsid w:val="000D5092"/>
    <w:pPr>
      <w:ind w:leftChars="200" w:left="200"/>
    </w:pPr>
    <w:rPr>
      <w:rFonts w:ascii="Times New Roman" w:eastAsia="宋体" w:hAnsi="Times New Roman" w:cs="Times New Roman"/>
    </w:rPr>
  </w:style>
  <w:style w:type="character" w:customStyle="1" w:styleId="Char">
    <w:name w:val="批注框文本 Char"/>
    <w:basedOn w:val="a0"/>
    <w:link w:val="a3"/>
    <w:qFormat/>
    <w:rsid w:val="000D5092"/>
    <w:rPr>
      <w:rFonts w:ascii="Times New Roman" w:eastAsia="Times New Roman" w:hAnsi="Times New Roman" w:cs="Times New Roman"/>
      <w:sz w:val="18"/>
      <w:szCs w:val="18"/>
    </w:rPr>
  </w:style>
  <w:style w:type="paragraph" w:styleId="a7">
    <w:name w:val="List Paragraph"/>
    <w:basedOn w:val="a"/>
    <w:uiPriority w:val="99"/>
    <w:unhideWhenUsed/>
    <w:qFormat/>
    <w:rsid w:val="000D5092"/>
    <w:pPr>
      <w:ind w:firstLineChars="200" w:firstLine="420"/>
    </w:pPr>
  </w:style>
  <w:style w:type="character" w:customStyle="1" w:styleId="3Char">
    <w:name w:val="标题 3 Char"/>
    <w:basedOn w:val="a0"/>
    <w:link w:val="3"/>
    <w:semiHidden/>
    <w:qFormat/>
    <w:rsid w:val="000D5092"/>
    <w:rPr>
      <w:rFonts w:ascii="Times New Roman" w:eastAsia="Times New Roman" w:hAnsi="Times New Roman" w:cs="Times New Roman"/>
      <w:b/>
      <w:bCs/>
      <w:sz w:val="32"/>
      <w:szCs w:val="32"/>
    </w:rPr>
  </w:style>
  <w:style w:type="character" w:customStyle="1" w:styleId="4Char">
    <w:name w:val="标题 4 Char"/>
    <w:basedOn w:val="a0"/>
    <w:link w:val="4"/>
    <w:qFormat/>
    <w:rsid w:val="000D5092"/>
    <w:rPr>
      <w:rFonts w:asciiTheme="majorHAnsi" w:eastAsiaTheme="majorEastAsia" w:hAnsiTheme="majorHAnsi" w:cstheme="majorBidi"/>
      <w:b/>
      <w:bCs/>
      <w:sz w:val="28"/>
      <w:szCs w:val="28"/>
    </w:rPr>
  </w:style>
  <w:style w:type="paragraph" w:customStyle="1" w:styleId="11">
    <w:name w:val="样式1"/>
    <w:basedOn w:val="a"/>
    <w:link w:val="1Char"/>
    <w:qFormat/>
    <w:rsid w:val="000D5092"/>
    <w:pPr>
      <w:widowControl w:val="0"/>
      <w:spacing w:line="480" w:lineRule="exact"/>
      <w:ind w:firstLineChars="200" w:firstLine="500"/>
      <w:jc w:val="both"/>
    </w:pPr>
    <w:rPr>
      <w:rFonts w:ascii="宋体" w:eastAsia="宋体" w:hAnsi="宋体" w:cs="宋体"/>
      <w:kern w:val="2"/>
      <w:sz w:val="25"/>
      <w:szCs w:val="25"/>
    </w:rPr>
  </w:style>
  <w:style w:type="character" w:customStyle="1" w:styleId="1Char">
    <w:name w:val="样式1 Char"/>
    <w:basedOn w:val="a0"/>
    <w:link w:val="11"/>
    <w:qFormat/>
    <w:rsid w:val="000D5092"/>
    <w:rPr>
      <w:rFonts w:ascii="宋体" w:eastAsia="宋体" w:hAnsi="宋体" w:cs="宋体"/>
      <w:kern w:val="2"/>
      <w:sz w:val="25"/>
      <w:szCs w:val="25"/>
    </w:rPr>
  </w:style>
  <w:style w:type="paragraph" w:customStyle="1" w:styleId="WPSOffice3">
    <w:name w:val="WPSOffice手动目录 3"/>
    <w:qFormat/>
    <w:rsid w:val="000D5092"/>
    <w:pPr>
      <w:ind w:leftChars="400" w:left="4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9"/>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28</Pages>
  <Words>13343</Words>
  <Characters>2882</Characters>
  <Application>Microsoft Office Word</Application>
  <DocSecurity>0</DocSecurity>
  <Lines>24</Lines>
  <Paragraphs>32</Paragraphs>
  <ScaleCrop>false</ScaleCrop>
  <Company>china</Company>
  <LinksUpToDate>false</LinksUpToDate>
  <CharactersWithSpaces>16193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赵美慧</cp:lastModifiedBy>
  <cp:revision>133</cp:revision>
  <cp:lastPrinted>2020-10-19T07:51:00Z</cp:lastPrinted>
  <dcterms:created xsi:type="dcterms:W3CDTF">2018-09-07T01:06:00Z</dcterms:created>
  <dcterms:modified xsi:type="dcterms:W3CDTF">2020-10-19T08:00:00Z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